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44" w:rsidRDefault="00EC4C44" w:rsidP="00EC4C44">
      <w:bookmarkStart w:id="0" w:name="_GoBack"/>
      <w:bookmarkEnd w:id="0"/>
    </w:p>
    <w:p w:rsidR="00EC4C44" w:rsidRDefault="00EC4C44" w:rsidP="00EC4C4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7675EBC" wp14:editId="33AA3D85">
            <wp:extent cx="2724150" cy="1264628"/>
            <wp:effectExtent l="0" t="0" r="0" b="0"/>
            <wp:docPr id="1" name="Picture 1" descr="https://gallery.mailchimp.com/543e9623f7379d75d88235209/images/ed59c332-d614-46a7-80b9-de7b4aabb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43e9623f7379d75d88235209/images/ed59c332-d614-46a7-80b9-de7b4aabbf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51" cy="1265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33DB" w:rsidRDefault="00FE33DB" w:rsidP="00EC4C44">
      <w:pPr>
        <w:jc w:val="center"/>
        <w:rPr>
          <w:rFonts w:ascii="Arial" w:hAnsi="Arial" w:cs="Arial"/>
          <w:b/>
          <w:sz w:val="32"/>
          <w:szCs w:val="32"/>
        </w:rPr>
      </w:pPr>
    </w:p>
    <w:p w:rsidR="00EC4C44" w:rsidRPr="00EC4C44" w:rsidRDefault="00EC4C44" w:rsidP="00EC4C44">
      <w:pPr>
        <w:jc w:val="center"/>
        <w:rPr>
          <w:rFonts w:ascii="Arial" w:hAnsi="Arial" w:cs="Arial"/>
          <w:b/>
          <w:sz w:val="32"/>
          <w:szCs w:val="32"/>
        </w:rPr>
      </w:pPr>
      <w:r w:rsidRPr="00EC4C44">
        <w:rPr>
          <w:rFonts w:ascii="Arial" w:hAnsi="Arial" w:cs="Arial"/>
          <w:b/>
          <w:sz w:val="32"/>
          <w:szCs w:val="32"/>
        </w:rPr>
        <w:t>What happens when an offender wants to worship at your church?</w:t>
      </w:r>
    </w:p>
    <w:p w:rsidR="00130E70" w:rsidRDefault="008D6D91" w:rsidP="00FE33DB">
      <w:pPr>
        <w:rPr>
          <w:rFonts w:ascii="Arial" w:hAnsi="Arial" w:cs="Arial"/>
          <w:sz w:val="24"/>
          <w:szCs w:val="24"/>
        </w:rPr>
      </w:pPr>
      <w:r w:rsidRPr="008D6D9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Diocesan Safeguarding T</w:t>
      </w:r>
      <w:r w:rsidRPr="008D6D91">
        <w:rPr>
          <w:rFonts w:ascii="Arial" w:hAnsi="Arial" w:cs="Arial"/>
          <w:sz w:val="24"/>
          <w:szCs w:val="24"/>
        </w:rPr>
        <w:t xml:space="preserve">eam have devised a fact sheet for a five-step process to follow when an individual who has a sex offence (or other significant criminal record) wishes to worship in your church; including how this may be agreed to and carefully supported and managed. </w:t>
      </w:r>
    </w:p>
    <w:p w:rsidR="00FE33DB" w:rsidRDefault="00EC4C44" w:rsidP="00FE33DB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An individual can become known in a number of ways: </w:t>
      </w:r>
    </w:p>
    <w:p w:rsidR="00EC4C44" w:rsidRPr="00FE33DB" w:rsidRDefault="00EC4C44" w:rsidP="00FE33D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E33DB">
        <w:rPr>
          <w:rFonts w:ascii="Arial" w:hAnsi="Arial" w:cs="Arial"/>
          <w:sz w:val="24"/>
          <w:szCs w:val="24"/>
        </w:rPr>
        <w:t xml:space="preserve">The individual may offer this information willingly. </w:t>
      </w:r>
    </w:p>
    <w:p w:rsidR="00EC4C44" w:rsidRPr="00EC4C44" w:rsidRDefault="00EC4C44" w:rsidP="00EC4C4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The individual may have an allegation raised against them which the Diocese (and/or local church) knows about already, either because it arose within </w:t>
      </w:r>
      <w:r w:rsidR="008D6D91">
        <w:rPr>
          <w:rFonts w:ascii="Arial" w:hAnsi="Arial" w:cs="Arial"/>
          <w:sz w:val="24"/>
          <w:szCs w:val="24"/>
        </w:rPr>
        <w:t xml:space="preserve">the </w:t>
      </w:r>
      <w:r w:rsidRPr="00EC4C44">
        <w:rPr>
          <w:rFonts w:ascii="Arial" w:hAnsi="Arial" w:cs="Arial"/>
          <w:sz w:val="24"/>
          <w:szCs w:val="24"/>
        </w:rPr>
        <w:t>church or because statutory authorities inform</w:t>
      </w:r>
      <w:r w:rsidR="008D6D91">
        <w:rPr>
          <w:rFonts w:ascii="Arial" w:hAnsi="Arial" w:cs="Arial"/>
          <w:sz w:val="24"/>
          <w:szCs w:val="24"/>
        </w:rPr>
        <w:t>ed</w:t>
      </w:r>
      <w:r w:rsidRPr="00EC4C44">
        <w:rPr>
          <w:rFonts w:ascii="Arial" w:hAnsi="Arial" w:cs="Arial"/>
          <w:sz w:val="24"/>
          <w:szCs w:val="24"/>
        </w:rPr>
        <w:t xml:space="preserve"> us of it.  </w:t>
      </w:r>
    </w:p>
    <w:p w:rsidR="00EC4C44" w:rsidRPr="00EC4C44" w:rsidRDefault="00EC4C44" w:rsidP="00EC4C4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>Where an individual is convicted or receives a caution the offence may</w:t>
      </w:r>
      <w:r w:rsidR="008D6D91">
        <w:rPr>
          <w:rFonts w:ascii="Arial" w:hAnsi="Arial" w:cs="Arial"/>
          <w:sz w:val="24"/>
          <w:szCs w:val="24"/>
        </w:rPr>
        <w:t xml:space="preserve"> be disclosed to the church or D</w:t>
      </w:r>
      <w:r w:rsidRPr="00EC4C44">
        <w:rPr>
          <w:rFonts w:ascii="Arial" w:hAnsi="Arial" w:cs="Arial"/>
          <w:sz w:val="24"/>
          <w:szCs w:val="24"/>
        </w:rPr>
        <w:t xml:space="preserve">iocesan Safeguarding Team under the police’s public protection arrangements. </w:t>
      </w:r>
    </w:p>
    <w:p w:rsidR="00EC4C44" w:rsidRPr="00EC4C44" w:rsidRDefault="00EC4C44" w:rsidP="00EC4C4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Where information becomes known locally, this must be reported to the Diocesan Safeguarding </w:t>
      </w:r>
      <w:r w:rsidR="008D6D91">
        <w:rPr>
          <w:rFonts w:ascii="Arial" w:hAnsi="Arial" w:cs="Arial"/>
          <w:sz w:val="24"/>
          <w:szCs w:val="24"/>
        </w:rPr>
        <w:t>Adviser</w:t>
      </w:r>
      <w:r w:rsidRPr="00EC4C44">
        <w:rPr>
          <w:rFonts w:ascii="Arial" w:hAnsi="Arial" w:cs="Arial"/>
          <w:sz w:val="24"/>
          <w:szCs w:val="24"/>
        </w:rPr>
        <w:t xml:space="preserve"> as an urgent priority. </w:t>
      </w:r>
    </w:p>
    <w:p w:rsidR="00B045BD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The process will then be managed in accordance with the National Church’s Practice Guidance. </w:t>
      </w:r>
    </w:p>
    <w:p w:rsidR="00B045BD" w:rsidRPr="00B045BD" w:rsidRDefault="008D6D91" w:rsidP="00EC4C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Diocesan Safeguarding Advise</w:t>
      </w:r>
      <w:r w:rsidR="00B045BD" w:rsidRPr="00B045BD">
        <w:rPr>
          <w:rFonts w:ascii="Arial" w:hAnsi="Arial" w:cs="Arial"/>
          <w:b/>
          <w:sz w:val="24"/>
          <w:szCs w:val="24"/>
        </w:rPr>
        <w:t>r must be advised</w:t>
      </w:r>
      <w:r w:rsidR="00B045BD">
        <w:rPr>
          <w:rFonts w:ascii="Arial" w:hAnsi="Arial" w:cs="Arial"/>
          <w:b/>
          <w:sz w:val="24"/>
          <w:szCs w:val="24"/>
        </w:rPr>
        <w:t xml:space="preserve"> </w:t>
      </w:r>
      <w:r w:rsidR="00B045BD" w:rsidRPr="00B045BD">
        <w:rPr>
          <w:rFonts w:ascii="Arial" w:hAnsi="Arial" w:cs="Arial"/>
          <w:b/>
          <w:sz w:val="24"/>
          <w:szCs w:val="24"/>
        </w:rPr>
        <w:t>/</w:t>
      </w:r>
      <w:r w:rsidR="00B045BD">
        <w:rPr>
          <w:rFonts w:ascii="Arial" w:hAnsi="Arial" w:cs="Arial"/>
          <w:b/>
          <w:sz w:val="24"/>
          <w:szCs w:val="24"/>
        </w:rPr>
        <w:t xml:space="preserve"> </w:t>
      </w:r>
      <w:r w:rsidR="00B045BD" w:rsidRPr="00B045BD">
        <w:rPr>
          <w:rFonts w:ascii="Arial" w:hAnsi="Arial" w:cs="Arial"/>
          <w:b/>
          <w:sz w:val="24"/>
          <w:szCs w:val="24"/>
        </w:rPr>
        <w:t>consulted if it becomes known a person is attendi</w:t>
      </w:r>
      <w:r w:rsidR="00B045BD">
        <w:rPr>
          <w:rFonts w:ascii="Arial" w:hAnsi="Arial" w:cs="Arial"/>
          <w:b/>
          <w:sz w:val="24"/>
          <w:szCs w:val="24"/>
        </w:rPr>
        <w:t>ng or wishes to attend a church who it is believed has a conviction or other information indicating they may pose a risk.</w:t>
      </w:r>
    </w:p>
    <w:p w:rsidR="00EC4C44" w:rsidRPr="00EC4C44" w:rsidRDefault="00EC4C44" w:rsidP="00EC4C44">
      <w:pPr>
        <w:rPr>
          <w:rFonts w:ascii="Arial" w:hAnsi="Arial" w:cs="Arial"/>
          <w:b/>
          <w:sz w:val="24"/>
          <w:szCs w:val="24"/>
        </w:rPr>
      </w:pPr>
      <w:r w:rsidRPr="00EC4C44">
        <w:rPr>
          <w:rFonts w:ascii="Arial" w:hAnsi="Arial" w:cs="Arial"/>
          <w:b/>
          <w:sz w:val="24"/>
          <w:szCs w:val="24"/>
        </w:rPr>
        <w:t xml:space="preserve">Step One </w:t>
      </w:r>
    </w:p>
    <w:p w:rsidR="00EC4C44" w:rsidRPr="00EC4C44" w:rsidRDefault="008D6D91" w:rsidP="00EC4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C4C44" w:rsidRPr="00EC4C44">
        <w:rPr>
          <w:rFonts w:ascii="Arial" w:hAnsi="Arial" w:cs="Arial"/>
          <w:sz w:val="24"/>
          <w:szCs w:val="24"/>
        </w:rPr>
        <w:t xml:space="preserve">he Diocesan Safeguarding </w:t>
      </w:r>
      <w:r>
        <w:rPr>
          <w:rFonts w:ascii="Arial" w:hAnsi="Arial" w:cs="Arial"/>
          <w:sz w:val="24"/>
          <w:szCs w:val="24"/>
        </w:rPr>
        <w:t>Adviser</w:t>
      </w:r>
      <w:r w:rsidR="00EC4C44" w:rsidRPr="00EC4C44">
        <w:rPr>
          <w:rFonts w:ascii="Arial" w:hAnsi="Arial" w:cs="Arial"/>
          <w:sz w:val="24"/>
          <w:szCs w:val="24"/>
        </w:rPr>
        <w:t xml:space="preserve"> will gather as much information as possible from the individual, the church, and any of the statutory services involved (for example the police, probation, social care etc.) and complete a Risk Assessment which reviews what would be needed in a church setting for the individual concerned; and what boundaries, service attendance, </w:t>
      </w:r>
      <w:r w:rsidR="00130E70">
        <w:rPr>
          <w:rFonts w:ascii="Arial" w:hAnsi="Arial" w:cs="Arial"/>
          <w:sz w:val="24"/>
          <w:szCs w:val="24"/>
        </w:rPr>
        <w:t>other attendance</w:t>
      </w:r>
      <w:r w:rsidR="00EC4C44" w:rsidRPr="00EC4C44">
        <w:rPr>
          <w:rFonts w:ascii="Arial" w:hAnsi="Arial" w:cs="Arial"/>
          <w:sz w:val="24"/>
          <w:szCs w:val="24"/>
        </w:rPr>
        <w:t xml:space="preserve"> and support would be required. </w:t>
      </w:r>
    </w:p>
    <w:p w:rsidR="00FE33DB" w:rsidRPr="00130E70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lastRenderedPageBreak/>
        <w:t>Under no circumstances should a church/benefice cond</w:t>
      </w:r>
      <w:r w:rsidR="00250435">
        <w:rPr>
          <w:rFonts w:ascii="Arial" w:hAnsi="Arial" w:cs="Arial"/>
          <w:sz w:val="24"/>
          <w:szCs w:val="24"/>
        </w:rPr>
        <w:t>uct</w:t>
      </w:r>
      <w:r w:rsidRPr="00EC4C44">
        <w:rPr>
          <w:rFonts w:ascii="Arial" w:hAnsi="Arial" w:cs="Arial"/>
          <w:sz w:val="24"/>
          <w:szCs w:val="24"/>
        </w:rPr>
        <w:t xml:space="preserve"> </w:t>
      </w:r>
      <w:r w:rsidR="00250435">
        <w:rPr>
          <w:rFonts w:ascii="Arial" w:hAnsi="Arial" w:cs="Arial"/>
          <w:sz w:val="24"/>
          <w:szCs w:val="24"/>
        </w:rPr>
        <w:t>a</w:t>
      </w:r>
      <w:r w:rsidRPr="00EC4C44">
        <w:rPr>
          <w:rFonts w:ascii="Arial" w:hAnsi="Arial" w:cs="Arial"/>
          <w:sz w:val="24"/>
          <w:szCs w:val="24"/>
        </w:rPr>
        <w:t xml:space="preserve"> Risk Assessment</w:t>
      </w:r>
      <w:r w:rsidR="00250435">
        <w:rPr>
          <w:rFonts w:ascii="Arial" w:hAnsi="Arial" w:cs="Arial"/>
          <w:sz w:val="24"/>
          <w:szCs w:val="24"/>
        </w:rPr>
        <w:t xml:space="preserve"> on their own</w:t>
      </w:r>
      <w:r w:rsidRPr="00EC4C44">
        <w:rPr>
          <w:rFonts w:ascii="Arial" w:hAnsi="Arial" w:cs="Arial"/>
          <w:sz w:val="24"/>
          <w:szCs w:val="24"/>
        </w:rPr>
        <w:t xml:space="preserve">. </w:t>
      </w:r>
    </w:p>
    <w:p w:rsidR="00EC4C44" w:rsidRPr="00EC4C44" w:rsidRDefault="00EC4C44" w:rsidP="00EC4C44">
      <w:pPr>
        <w:rPr>
          <w:rFonts w:ascii="Arial" w:hAnsi="Arial" w:cs="Arial"/>
          <w:b/>
          <w:sz w:val="24"/>
          <w:szCs w:val="24"/>
        </w:rPr>
      </w:pPr>
      <w:r w:rsidRPr="00EC4C44">
        <w:rPr>
          <w:rFonts w:ascii="Arial" w:hAnsi="Arial" w:cs="Arial"/>
          <w:b/>
          <w:sz w:val="24"/>
          <w:szCs w:val="24"/>
        </w:rPr>
        <w:t xml:space="preserve">Step Two  </w:t>
      </w:r>
    </w:p>
    <w:p w:rsidR="00FE33DB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Once a Risk Assessment has been </w:t>
      </w:r>
      <w:r w:rsidR="008D6D91">
        <w:rPr>
          <w:rFonts w:ascii="Arial" w:hAnsi="Arial" w:cs="Arial"/>
          <w:sz w:val="24"/>
          <w:szCs w:val="24"/>
        </w:rPr>
        <w:t>carried out</w:t>
      </w:r>
      <w:r w:rsidRPr="00EC4C44">
        <w:rPr>
          <w:rFonts w:ascii="Arial" w:hAnsi="Arial" w:cs="Arial"/>
          <w:sz w:val="24"/>
          <w:szCs w:val="24"/>
        </w:rPr>
        <w:t xml:space="preserve"> the Diocesan Safeguarding </w:t>
      </w:r>
      <w:r w:rsidR="008D6D91">
        <w:rPr>
          <w:rFonts w:ascii="Arial" w:hAnsi="Arial" w:cs="Arial"/>
          <w:sz w:val="24"/>
          <w:szCs w:val="24"/>
        </w:rPr>
        <w:t>Advis</w:t>
      </w:r>
      <w:r w:rsidRPr="00EC4C44">
        <w:rPr>
          <w:rFonts w:ascii="Arial" w:hAnsi="Arial" w:cs="Arial"/>
          <w:sz w:val="24"/>
          <w:szCs w:val="24"/>
        </w:rPr>
        <w:t>er will be in touch with the church to discuss with the incumbent in confidence whether this is potentially something that the church is able to take on and manage</w:t>
      </w:r>
      <w:r w:rsidR="00250435">
        <w:rPr>
          <w:rFonts w:ascii="Arial" w:hAnsi="Arial" w:cs="Arial"/>
          <w:sz w:val="24"/>
          <w:szCs w:val="24"/>
        </w:rPr>
        <w:t xml:space="preserve"> </w:t>
      </w:r>
      <w:r w:rsidRPr="00EC4C44">
        <w:rPr>
          <w:rFonts w:ascii="Arial" w:hAnsi="Arial" w:cs="Arial"/>
          <w:sz w:val="24"/>
          <w:szCs w:val="24"/>
        </w:rPr>
        <w:t xml:space="preserve">and to talk through any concerns or questions.  </w:t>
      </w:r>
    </w:p>
    <w:p w:rsidR="00EC4C44" w:rsidRPr="00EC4C44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If it is felt the church could support an individual the incumbent and Diocesan Safeguarding </w:t>
      </w:r>
      <w:r w:rsidR="008D6D91">
        <w:rPr>
          <w:rFonts w:ascii="Arial" w:hAnsi="Arial" w:cs="Arial"/>
          <w:sz w:val="24"/>
          <w:szCs w:val="24"/>
        </w:rPr>
        <w:t>Adviser</w:t>
      </w:r>
      <w:r w:rsidRPr="00EC4C44">
        <w:rPr>
          <w:rFonts w:ascii="Arial" w:hAnsi="Arial" w:cs="Arial"/>
          <w:sz w:val="24"/>
          <w:szCs w:val="24"/>
        </w:rPr>
        <w:t xml:space="preserve"> will identify a small group of appr</w:t>
      </w:r>
      <w:r>
        <w:rPr>
          <w:rFonts w:ascii="Arial" w:hAnsi="Arial" w:cs="Arial"/>
          <w:sz w:val="24"/>
          <w:szCs w:val="24"/>
        </w:rPr>
        <w:t xml:space="preserve">opriate people locally to </w:t>
      </w:r>
      <w:r w:rsidR="00637851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a Core</w:t>
      </w:r>
      <w:r w:rsidRPr="00EC4C44">
        <w:rPr>
          <w:rFonts w:ascii="Arial" w:hAnsi="Arial" w:cs="Arial"/>
          <w:sz w:val="24"/>
          <w:szCs w:val="24"/>
        </w:rPr>
        <w:t xml:space="preserve"> Group, so that there is shared management and support in place.  The group may typically involve the incumbent, a churchwarden, nominated person, someone designated to provide pastoral support, leader of any agreed activities and so on.   </w:t>
      </w:r>
    </w:p>
    <w:p w:rsidR="00EC4C44" w:rsidRPr="00EC4C44" w:rsidRDefault="00EC4C44" w:rsidP="00EC4C44">
      <w:pPr>
        <w:rPr>
          <w:rFonts w:ascii="Arial" w:hAnsi="Arial" w:cs="Arial"/>
          <w:b/>
          <w:sz w:val="24"/>
          <w:szCs w:val="24"/>
        </w:rPr>
      </w:pPr>
      <w:r w:rsidRPr="00EC4C44">
        <w:rPr>
          <w:rFonts w:ascii="Arial" w:hAnsi="Arial" w:cs="Arial"/>
          <w:b/>
          <w:sz w:val="24"/>
          <w:szCs w:val="24"/>
        </w:rPr>
        <w:t xml:space="preserve">Step Three  </w:t>
      </w:r>
    </w:p>
    <w:p w:rsidR="00BA2F56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The final step will be for the Diocesan Safeguarding </w:t>
      </w:r>
      <w:r w:rsidR="008D6D91">
        <w:rPr>
          <w:rFonts w:ascii="Arial" w:hAnsi="Arial" w:cs="Arial"/>
          <w:sz w:val="24"/>
          <w:szCs w:val="24"/>
        </w:rPr>
        <w:t>Adviser</w:t>
      </w:r>
      <w:r w:rsidRPr="00EC4C44">
        <w:rPr>
          <w:rFonts w:ascii="Arial" w:hAnsi="Arial" w:cs="Arial"/>
          <w:sz w:val="24"/>
          <w:szCs w:val="24"/>
        </w:rPr>
        <w:t xml:space="preserve"> and the incumbent (and normally a nominated person and/or churchwarden will </w:t>
      </w:r>
      <w:r w:rsidR="00250435">
        <w:rPr>
          <w:rFonts w:ascii="Arial" w:hAnsi="Arial" w:cs="Arial"/>
          <w:sz w:val="24"/>
          <w:szCs w:val="24"/>
        </w:rPr>
        <w:t xml:space="preserve">also </w:t>
      </w:r>
      <w:r w:rsidRPr="00EC4C44">
        <w:rPr>
          <w:rFonts w:ascii="Arial" w:hAnsi="Arial" w:cs="Arial"/>
          <w:sz w:val="24"/>
          <w:szCs w:val="24"/>
        </w:rPr>
        <w:t>be present) to meet the individual and put in place an Agreement which the individual will sign and which will detail what they are and are</w:t>
      </w:r>
      <w:r w:rsidR="00637851">
        <w:rPr>
          <w:rFonts w:ascii="Arial" w:hAnsi="Arial" w:cs="Arial"/>
          <w:sz w:val="24"/>
          <w:szCs w:val="24"/>
        </w:rPr>
        <w:t xml:space="preserve"> not</w:t>
      </w:r>
      <w:r w:rsidRPr="00EC4C44">
        <w:rPr>
          <w:rFonts w:ascii="Arial" w:hAnsi="Arial" w:cs="Arial"/>
          <w:sz w:val="24"/>
          <w:szCs w:val="24"/>
        </w:rPr>
        <w:t xml:space="preserve"> allowed to do or </w:t>
      </w:r>
      <w:r w:rsidR="00250435">
        <w:rPr>
          <w:rFonts w:ascii="Arial" w:hAnsi="Arial" w:cs="Arial"/>
          <w:sz w:val="24"/>
          <w:szCs w:val="24"/>
        </w:rPr>
        <w:t>attend</w:t>
      </w:r>
      <w:r w:rsidRPr="00EC4C44">
        <w:rPr>
          <w:rFonts w:ascii="Arial" w:hAnsi="Arial" w:cs="Arial"/>
          <w:sz w:val="24"/>
          <w:szCs w:val="24"/>
        </w:rPr>
        <w:t xml:space="preserve">.  The Agreement will also include </w:t>
      </w:r>
      <w:r w:rsidR="00250435">
        <w:rPr>
          <w:rFonts w:ascii="Arial" w:hAnsi="Arial" w:cs="Arial"/>
          <w:sz w:val="24"/>
          <w:szCs w:val="24"/>
        </w:rPr>
        <w:t>dates for review</w:t>
      </w:r>
      <w:r w:rsidRPr="00EC4C44">
        <w:rPr>
          <w:rFonts w:ascii="Arial" w:hAnsi="Arial" w:cs="Arial"/>
          <w:sz w:val="24"/>
          <w:szCs w:val="24"/>
        </w:rPr>
        <w:t xml:space="preserve">.  </w:t>
      </w:r>
    </w:p>
    <w:p w:rsidR="00EC4C44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An offender may not attend the identified church until the Agreement is signed.  Agreements include things </w:t>
      </w:r>
      <w:r w:rsidR="008D6D91">
        <w:rPr>
          <w:rFonts w:ascii="Arial" w:hAnsi="Arial" w:cs="Arial"/>
          <w:sz w:val="24"/>
          <w:szCs w:val="24"/>
        </w:rPr>
        <w:t>such as</w:t>
      </w:r>
      <w:r w:rsidRPr="00EC4C44">
        <w:rPr>
          <w:rFonts w:ascii="Arial" w:hAnsi="Arial" w:cs="Arial"/>
          <w:sz w:val="24"/>
          <w:szCs w:val="24"/>
        </w:rPr>
        <w:t xml:space="preserve"> being clear the individual may not take up a position of trust, what activities they may attend and so on.  Each </w:t>
      </w:r>
      <w:r w:rsidR="00130E70">
        <w:rPr>
          <w:rFonts w:ascii="Arial" w:hAnsi="Arial" w:cs="Arial"/>
          <w:sz w:val="24"/>
          <w:szCs w:val="24"/>
        </w:rPr>
        <w:t>Agreement</w:t>
      </w:r>
      <w:r w:rsidRPr="00EC4C44">
        <w:rPr>
          <w:rFonts w:ascii="Arial" w:hAnsi="Arial" w:cs="Arial"/>
          <w:sz w:val="24"/>
          <w:szCs w:val="24"/>
        </w:rPr>
        <w:t xml:space="preserve"> is tailor-made for the situation and context.  </w:t>
      </w:r>
    </w:p>
    <w:p w:rsidR="00EC4C44" w:rsidRPr="00EC4C44" w:rsidRDefault="00EC4C44" w:rsidP="00EC4C44">
      <w:pPr>
        <w:rPr>
          <w:rFonts w:ascii="Arial" w:hAnsi="Arial" w:cs="Arial"/>
          <w:b/>
          <w:sz w:val="24"/>
          <w:szCs w:val="24"/>
        </w:rPr>
      </w:pPr>
      <w:r w:rsidRPr="00EC4C44">
        <w:rPr>
          <w:rFonts w:ascii="Arial" w:hAnsi="Arial" w:cs="Arial"/>
          <w:b/>
          <w:sz w:val="24"/>
          <w:szCs w:val="24"/>
        </w:rPr>
        <w:t xml:space="preserve">Step Four </w:t>
      </w:r>
    </w:p>
    <w:p w:rsidR="00EC4C44" w:rsidRPr="00EC4C44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Core</w:t>
      </w:r>
      <w:r w:rsidRPr="00EC4C44">
        <w:rPr>
          <w:rFonts w:ascii="Arial" w:hAnsi="Arial" w:cs="Arial"/>
          <w:sz w:val="24"/>
          <w:szCs w:val="24"/>
        </w:rPr>
        <w:t xml:space="preserve"> Group maintain</w:t>
      </w:r>
      <w:r w:rsidR="00130E70">
        <w:rPr>
          <w:rFonts w:ascii="Arial" w:hAnsi="Arial" w:cs="Arial"/>
          <w:sz w:val="24"/>
          <w:szCs w:val="24"/>
        </w:rPr>
        <w:t>s</w:t>
      </w:r>
      <w:r w:rsidRPr="00EC4C44">
        <w:rPr>
          <w:rFonts w:ascii="Arial" w:hAnsi="Arial" w:cs="Arial"/>
          <w:sz w:val="24"/>
          <w:szCs w:val="24"/>
        </w:rPr>
        <w:t xml:space="preserve"> oversight of the Agreement and </w:t>
      </w:r>
      <w:r w:rsidR="00BA2F56">
        <w:rPr>
          <w:rFonts w:ascii="Arial" w:hAnsi="Arial" w:cs="Arial"/>
          <w:sz w:val="24"/>
          <w:szCs w:val="24"/>
        </w:rPr>
        <w:t>can</w:t>
      </w:r>
      <w:r w:rsidRPr="00EC4C44">
        <w:rPr>
          <w:rFonts w:ascii="Arial" w:hAnsi="Arial" w:cs="Arial"/>
          <w:sz w:val="24"/>
          <w:szCs w:val="24"/>
        </w:rPr>
        <w:t xml:space="preserve"> support the ind</w:t>
      </w:r>
      <w:r w:rsidR="008D6D91">
        <w:rPr>
          <w:rFonts w:ascii="Arial" w:hAnsi="Arial" w:cs="Arial"/>
          <w:sz w:val="24"/>
          <w:szCs w:val="24"/>
        </w:rPr>
        <w:t>ividual.  Any concerns, queries</w:t>
      </w:r>
      <w:r w:rsidR="00130E70">
        <w:rPr>
          <w:rFonts w:ascii="Arial" w:hAnsi="Arial" w:cs="Arial"/>
          <w:sz w:val="24"/>
          <w:szCs w:val="24"/>
        </w:rPr>
        <w:t xml:space="preserve"> or need for</w:t>
      </w:r>
      <w:r w:rsidRPr="00EC4C44">
        <w:rPr>
          <w:rFonts w:ascii="Arial" w:hAnsi="Arial" w:cs="Arial"/>
          <w:sz w:val="24"/>
          <w:szCs w:val="24"/>
        </w:rPr>
        <w:t xml:space="preserve"> further advice can be sought from</w:t>
      </w:r>
      <w:r w:rsidR="008D6D91">
        <w:rPr>
          <w:rFonts w:ascii="Arial" w:hAnsi="Arial" w:cs="Arial"/>
          <w:sz w:val="24"/>
          <w:szCs w:val="24"/>
        </w:rPr>
        <w:t xml:space="preserve"> the Diocesan Safeguarding Advis</w:t>
      </w:r>
      <w:r w:rsidRPr="00EC4C44">
        <w:rPr>
          <w:rFonts w:ascii="Arial" w:hAnsi="Arial" w:cs="Arial"/>
          <w:sz w:val="24"/>
          <w:szCs w:val="24"/>
        </w:rPr>
        <w:t xml:space="preserve">er at any time.  Any member of a </w:t>
      </w:r>
      <w:r w:rsidR="00637851">
        <w:rPr>
          <w:rFonts w:ascii="Arial" w:hAnsi="Arial" w:cs="Arial"/>
          <w:sz w:val="24"/>
          <w:szCs w:val="24"/>
        </w:rPr>
        <w:t>Core</w:t>
      </w:r>
      <w:r w:rsidRPr="00EC4C44">
        <w:rPr>
          <w:rFonts w:ascii="Arial" w:hAnsi="Arial" w:cs="Arial"/>
          <w:sz w:val="24"/>
          <w:szCs w:val="24"/>
        </w:rPr>
        <w:t xml:space="preserve"> Group can report any breach of the Agreement. </w:t>
      </w:r>
    </w:p>
    <w:p w:rsidR="00EC4C44" w:rsidRPr="00EC4C44" w:rsidRDefault="00EC4C44" w:rsidP="00EC4C44">
      <w:pPr>
        <w:rPr>
          <w:rFonts w:ascii="Arial" w:hAnsi="Arial" w:cs="Arial"/>
          <w:b/>
          <w:sz w:val="24"/>
          <w:szCs w:val="24"/>
        </w:rPr>
      </w:pPr>
      <w:r w:rsidRPr="00EC4C44">
        <w:rPr>
          <w:rFonts w:ascii="Arial" w:hAnsi="Arial" w:cs="Arial"/>
          <w:b/>
          <w:sz w:val="24"/>
          <w:szCs w:val="24"/>
        </w:rPr>
        <w:t xml:space="preserve">Step Five </w:t>
      </w:r>
    </w:p>
    <w:p w:rsidR="00EC4C44" w:rsidRPr="00EC4C44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>Most importantly the Agreement will be reviewed at regular intervals.  All reviews are co</w:t>
      </w:r>
      <w:r w:rsidR="008D6D91">
        <w:rPr>
          <w:rFonts w:ascii="Arial" w:hAnsi="Arial" w:cs="Arial"/>
          <w:sz w:val="24"/>
          <w:szCs w:val="24"/>
        </w:rPr>
        <w:t>-</w:t>
      </w:r>
      <w:r w:rsidRPr="00EC4C44">
        <w:rPr>
          <w:rFonts w:ascii="Arial" w:hAnsi="Arial" w:cs="Arial"/>
          <w:sz w:val="24"/>
          <w:szCs w:val="24"/>
        </w:rPr>
        <w:t>ordinated and led by the Diocesan Safeguarding</w:t>
      </w:r>
      <w:r w:rsidR="008D6D91">
        <w:rPr>
          <w:rFonts w:ascii="Arial" w:hAnsi="Arial" w:cs="Arial"/>
          <w:sz w:val="24"/>
          <w:szCs w:val="24"/>
        </w:rPr>
        <w:t xml:space="preserve"> Adviser</w:t>
      </w:r>
      <w:r w:rsidRPr="00EC4C44">
        <w:rPr>
          <w:rFonts w:ascii="Arial" w:hAnsi="Arial" w:cs="Arial"/>
          <w:sz w:val="24"/>
          <w:szCs w:val="24"/>
        </w:rPr>
        <w:t xml:space="preserve"> in consultation with the incumbent. Reviews are carried out at least annually, but can also happen if new information comes to li</w:t>
      </w:r>
      <w:r w:rsidR="00130E70">
        <w:rPr>
          <w:rFonts w:ascii="Arial" w:hAnsi="Arial" w:cs="Arial"/>
          <w:sz w:val="24"/>
          <w:szCs w:val="24"/>
        </w:rPr>
        <w:t>ght, if circumstances change,</w:t>
      </w:r>
      <w:r w:rsidRPr="00EC4C44">
        <w:rPr>
          <w:rFonts w:ascii="Arial" w:hAnsi="Arial" w:cs="Arial"/>
          <w:sz w:val="24"/>
          <w:szCs w:val="24"/>
        </w:rPr>
        <w:t xml:space="preserve"> where there is a breach of an agreement or if other concerns are expressed about risk management.  Review meetings will also check out what is working well, and what support has been helpful.   </w:t>
      </w:r>
    </w:p>
    <w:p w:rsidR="00EC4C44" w:rsidRPr="00EC4C44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lastRenderedPageBreak/>
        <w:t xml:space="preserve">Agreements don’t end when an individual moves away or stops attending a church, so the </w:t>
      </w:r>
      <w:r w:rsidR="008D6D91">
        <w:rPr>
          <w:rFonts w:ascii="Arial" w:hAnsi="Arial" w:cs="Arial"/>
          <w:sz w:val="24"/>
          <w:szCs w:val="24"/>
        </w:rPr>
        <w:t xml:space="preserve">Diocesan </w:t>
      </w:r>
      <w:r w:rsidRPr="00EC4C44">
        <w:rPr>
          <w:rFonts w:ascii="Arial" w:hAnsi="Arial" w:cs="Arial"/>
          <w:sz w:val="24"/>
          <w:szCs w:val="24"/>
        </w:rPr>
        <w:t xml:space="preserve">Safeguarding </w:t>
      </w:r>
      <w:r w:rsidR="008D6D91">
        <w:rPr>
          <w:rFonts w:ascii="Arial" w:hAnsi="Arial" w:cs="Arial"/>
          <w:sz w:val="24"/>
          <w:szCs w:val="24"/>
        </w:rPr>
        <w:t>Advis</w:t>
      </w:r>
      <w:r w:rsidRPr="00EC4C44">
        <w:rPr>
          <w:rFonts w:ascii="Arial" w:hAnsi="Arial" w:cs="Arial"/>
          <w:sz w:val="24"/>
          <w:szCs w:val="24"/>
        </w:rPr>
        <w:t xml:space="preserve">er needs to be kept up to date with any changes so that these can be reported to any statutory bodies involved. </w:t>
      </w:r>
    </w:p>
    <w:p w:rsidR="00EC4C44" w:rsidRPr="00EC4C44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Further information and resources </w:t>
      </w:r>
    </w:p>
    <w:p w:rsidR="00E67D88" w:rsidRDefault="00EC4C44" w:rsidP="00EC4C44">
      <w:pPr>
        <w:rPr>
          <w:rFonts w:ascii="Arial" w:hAnsi="Arial" w:cs="Arial"/>
          <w:sz w:val="24"/>
          <w:szCs w:val="24"/>
        </w:rPr>
      </w:pPr>
      <w:r w:rsidRPr="00EC4C44">
        <w:rPr>
          <w:rFonts w:ascii="Arial" w:hAnsi="Arial" w:cs="Arial"/>
          <w:sz w:val="24"/>
          <w:szCs w:val="24"/>
        </w:rPr>
        <w:t xml:space="preserve">‘Practice Guidance: ‘Risk Assessment for individuals who may pose risk to children or adults’. </w:t>
      </w:r>
      <w:hyperlink r:id="rId9" w:history="1">
        <w:r w:rsidR="00FE33DB" w:rsidRPr="00CB6E92">
          <w:rPr>
            <w:rStyle w:val="Hyperlink"/>
            <w:rFonts w:ascii="Arial" w:hAnsi="Arial" w:cs="Arial"/>
            <w:sz w:val="24"/>
            <w:szCs w:val="24"/>
          </w:rPr>
          <w:t>www.churchofengland.org/media/2254753/risk%20assessment%20guidance.pdf</w:t>
        </w:r>
      </w:hyperlink>
    </w:p>
    <w:p w:rsidR="00FE33DB" w:rsidRDefault="00FE33DB" w:rsidP="00EC4C44">
      <w:pPr>
        <w:rPr>
          <w:rFonts w:ascii="Arial" w:hAnsi="Arial" w:cs="Arial"/>
          <w:sz w:val="24"/>
          <w:szCs w:val="24"/>
        </w:rPr>
      </w:pPr>
    </w:p>
    <w:p w:rsidR="00FE33DB" w:rsidRPr="00FE33DB" w:rsidRDefault="00FE33DB" w:rsidP="00FE33DB">
      <w:pPr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For further advice contact the </w:t>
      </w:r>
      <w:r w:rsidR="008D6D91">
        <w:rPr>
          <w:rFonts w:ascii="Arial" w:eastAsia="Calibri" w:hAnsi="Arial" w:cs="Arial"/>
          <w:noProof/>
          <w:sz w:val="24"/>
          <w:szCs w:val="24"/>
          <w:lang w:eastAsia="en-GB"/>
        </w:rPr>
        <w:t>Diocesan Safeguarding Advise</w:t>
      </w:r>
      <w:r w:rsidRPr="00FE33DB">
        <w:rPr>
          <w:rFonts w:ascii="Arial" w:eastAsia="Calibri" w:hAnsi="Arial" w:cs="Arial"/>
          <w:noProof/>
          <w:sz w:val="24"/>
          <w:szCs w:val="24"/>
          <w:lang w:eastAsia="en-GB"/>
        </w:rPr>
        <w:t>r</w:t>
      </w: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  </w:t>
      </w:r>
    </w:p>
    <w:p w:rsidR="00FE33DB" w:rsidRPr="00FE33DB" w:rsidRDefault="00130E70" w:rsidP="00FE33D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t>Phone</w:t>
      </w:r>
      <w:r w:rsidR="00FE33DB" w:rsidRPr="00FE33DB">
        <w:rPr>
          <w:rFonts w:ascii="Arial" w:eastAsia="Calibri" w:hAnsi="Arial" w:cs="Arial"/>
          <w:noProof/>
          <w:sz w:val="24"/>
          <w:szCs w:val="24"/>
          <w:lang w:eastAsia="en-GB"/>
        </w:rPr>
        <w:t>: 01392 345909</w:t>
      </w: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 or </w:t>
      </w:r>
      <w:hyperlink r:id="rId10" w:history="1">
        <w:r w:rsidRPr="00130E70">
          <w:rPr>
            <w:rStyle w:val="Hyperlink"/>
            <w:rFonts w:ascii="Arial" w:eastAsia="Calibri" w:hAnsi="Arial" w:cs="Arial"/>
            <w:noProof/>
            <w:sz w:val="24"/>
            <w:szCs w:val="24"/>
            <w:lang w:eastAsia="en-GB"/>
          </w:rPr>
          <w:t>email.</w:t>
        </w:r>
      </w:hyperlink>
    </w:p>
    <w:p w:rsidR="00FE33DB" w:rsidRPr="00FE33DB" w:rsidRDefault="00FE33DB" w:rsidP="00FE33DB">
      <w:pPr>
        <w:spacing w:after="0" w:line="240" w:lineRule="auto"/>
        <w:rPr>
          <w:rFonts w:ascii="Arial" w:eastAsia="Calibri" w:hAnsi="Arial" w:cs="Arial"/>
          <w:noProof/>
          <w:color w:val="17365D"/>
          <w:lang w:eastAsia="en-GB"/>
        </w:rPr>
      </w:pPr>
    </w:p>
    <w:p w:rsidR="00FE33DB" w:rsidRDefault="00FE33DB" w:rsidP="00EC4C44">
      <w:pPr>
        <w:rPr>
          <w:rFonts w:ascii="Arial" w:hAnsi="Arial" w:cs="Arial"/>
          <w:sz w:val="24"/>
          <w:szCs w:val="24"/>
        </w:rPr>
      </w:pPr>
    </w:p>
    <w:p w:rsidR="00FE33DB" w:rsidRPr="00EC4C44" w:rsidRDefault="00FE33DB" w:rsidP="00EC4C44">
      <w:pPr>
        <w:rPr>
          <w:rFonts w:ascii="Arial" w:hAnsi="Arial" w:cs="Arial"/>
          <w:sz w:val="24"/>
          <w:szCs w:val="24"/>
        </w:rPr>
      </w:pPr>
    </w:p>
    <w:sectPr w:rsidR="00FE33DB" w:rsidRPr="00EC4C4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DB" w:rsidRDefault="00FE33DB" w:rsidP="00FE33DB">
      <w:pPr>
        <w:spacing w:after="0" w:line="240" w:lineRule="auto"/>
      </w:pPr>
      <w:r>
        <w:separator/>
      </w:r>
    </w:p>
  </w:endnote>
  <w:endnote w:type="continuationSeparator" w:id="0">
    <w:p w:rsidR="00FE33DB" w:rsidRDefault="00FE33DB" w:rsidP="00FE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DB" w:rsidRDefault="00FE33DB" w:rsidP="00FE33DB">
      <w:pPr>
        <w:spacing w:after="0" w:line="240" w:lineRule="auto"/>
      </w:pPr>
      <w:r>
        <w:separator/>
      </w:r>
    </w:p>
  </w:footnote>
  <w:footnote w:type="continuationSeparator" w:id="0">
    <w:p w:rsidR="00FE33DB" w:rsidRDefault="00FE33DB" w:rsidP="00FE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DB" w:rsidRPr="00FE33DB" w:rsidRDefault="00FE33DB" w:rsidP="00FE33DB">
    <w:pPr>
      <w:pStyle w:val="Header"/>
      <w:jc w:val="right"/>
      <w:rPr>
        <w:rFonts w:ascii="Arial" w:hAnsi="Arial" w:cs="Arial"/>
        <w:color w:val="FF0000"/>
      </w:rPr>
    </w:pPr>
    <w:r w:rsidRPr="00FE33DB">
      <w:rPr>
        <w:rFonts w:ascii="Arial" w:hAnsi="Arial" w:cs="Arial"/>
        <w:color w:val="FF0000"/>
      </w:rPr>
      <w:t xml:space="preserve">v1 </w:t>
    </w:r>
    <w:r w:rsidR="00B045BD">
      <w:rPr>
        <w:rFonts w:ascii="Arial" w:hAnsi="Arial" w:cs="Arial"/>
        <w:color w:val="FF0000"/>
      </w:rPr>
      <w:t>July</w:t>
    </w:r>
    <w:r w:rsidRPr="00FE33DB">
      <w:rPr>
        <w:rFonts w:ascii="Arial" w:hAnsi="Arial" w:cs="Arial"/>
        <w:color w:val="FF0000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781"/>
    <w:multiLevelType w:val="hybridMultilevel"/>
    <w:tmpl w:val="1D42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44"/>
    <w:rsid w:val="00130E70"/>
    <w:rsid w:val="00250435"/>
    <w:rsid w:val="00637851"/>
    <w:rsid w:val="007F19D2"/>
    <w:rsid w:val="008C556D"/>
    <w:rsid w:val="008D6D91"/>
    <w:rsid w:val="00B045BD"/>
    <w:rsid w:val="00BA2F56"/>
    <w:rsid w:val="00E67D88"/>
    <w:rsid w:val="00EC4C44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DB"/>
  </w:style>
  <w:style w:type="paragraph" w:styleId="Footer">
    <w:name w:val="footer"/>
    <w:basedOn w:val="Normal"/>
    <w:link w:val="FooterChar"/>
    <w:uiPriority w:val="99"/>
    <w:unhideWhenUsed/>
    <w:rsid w:val="00FE3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DB"/>
  </w:style>
  <w:style w:type="character" w:styleId="Hyperlink">
    <w:name w:val="Hyperlink"/>
    <w:basedOn w:val="DefaultParagraphFont"/>
    <w:uiPriority w:val="99"/>
    <w:unhideWhenUsed/>
    <w:rsid w:val="00FE3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DB"/>
  </w:style>
  <w:style w:type="paragraph" w:styleId="Footer">
    <w:name w:val="footer"/>
    <w:basedOn w:val="Normal"/>
    <w:link w:val="FooterChar"/>
    <w:uiPriority w:val="99"/>
    <w:unhideWhenUsed/>
    <w:rsid w:val="00FE3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DB"/>
  </w:style>
  <w:style w:type="character" w:styleId="Hyperlink">
    <w:name w:val="Hyperlink"/>
    <w:basedOn w:val="DefaultParagraphFont"/>
    <w:uiPriority w:val="99"/>
    <w:unhideWhenUsed/>
    <w:rsid w:val="00FE3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feguardingenquiry@exe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ofengland.org/media/2254753/risk%20assessment%20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B594C462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Pitman</dc:creator>
  <cp:lastModifiedBy>Charlie Pitman</cp:lastModifiedBy>
  <cp:revision>2</cp:revision>
  <cp:lastPrinted>2017-07-11T08:36:00Z</cp:lastPrinted>
  <dcterms:created xsi:type="dcterms:W3CDTF">2017-08-25T11:30:00Z</dcterms:created>
  <dcterms:modified xsi:type="dcterms:W3CDTF">2017-08-25T11:30:00Z</dcterms:modified>
</cp:coreProperties>
</file>