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AB1D" w14:textId="77777777" w:rsidR="00100E7E" w:rsidRPr="00BA13C7" w:rsidRDefault="00100E7E" w:rsidP="00100E7E">
      <w:pPr>
        <w:rPr>
          <w:b/>
          <w:sz w:val="32"/>
          <w:szCs w:val="32"/>
        </w:rPr>
      </w:pPr>
      <w:r w:rsidRPr="00BA13C7">
        <w:rPr>
          <w:b/>
          <w:sz w:val="32"/>
          <w:szCs w:val="32"/>
        </w:rPr>
        <w:t>Children and Communion –</w:t>
      </w:r>
      <w:r w:rsidR="00366734">
        <w:rPr>
          <w:b/>
          <w:sz w:val="32"/>
          <w:szCs w:val="32"/>
        </w:rPr>
        <w:t xml:space="preserve"> </w:t>
      </w:r>
      <w:r>
        <w:rPr>
          <w:b/>
          <w:sz w:val="32"/>
          <w:szCs w:val="32"/>
        </w:rPr>
        <w:t xml:space="preserve">some theological </w:t>
      </w:r>
      <w:r w:rsidRPr="00BA13C7">
        <w:rPr>
          <w:b/>
          <w:sz w:val="32"/>
          <w:szCs w:val="32"/>
        </w:rPr>
        <w:t>perspective</w:t>
      </w:r>
      <w:r>
        <w:rPr>
          <w:b/>
          <w:sz w:val="32"/>
          <w:szCs w:val="32"/>
        </w:rPr>
        <w:t>s</w:t>
      </w:r>
    </w:p>
    <w:p w14:paraId="656C2B9C" w14:textId="77777777" w:rsidR="00366734" w:rsidRPr="00366734" w:rsidRDefault="00366734" w:rsidP="00366734">
      <w:pPr>
        <w:jc w:val="both"/>
        <w:rPr>
          <w:rFonts w:cstheme="minorHAnsi"/>
          <w:b/>
          <w:bCs/>
          <w:sz w:val="28"/>
          <w:szCs w:val="28"/>
        </w:rPr>
      </w:pPr>
      <w:r w:rsidRPr="00366734">
        <w:rPr>
          <w:rFonts w:cstheme="minorHAnsi"/>
          <w:b/>
          <w:bCs/>
          <w:sz w:val="28"/>
          <w:szCs w:val="28"/>
        </w:rPr>
        <w:t>A biblical perspective</w:t>
      </w:r>
      <w:r w:rsidR="009A25FF">
        <w:rPr>
          <w:rFonts w:cstheme="minorHAnsi"/>
          <w:b/>
          <w:bCs/>
          <w:sz w:val="28"/>
          <w:szCs w:val="28"/>
        </w:rPr>
        <w:t xml:space="preserve"> on family</w:t>
      </w:r>
    </w:p>
    <w:p w14:paraId="01D1E2BB" w14:textId="77777777" w:rsidR="00366734" w:rsidRPr="00366734" w:rsidRDefault="00366734" w:rsidP="00366734">
      <w:pPr>
        <w:jc w:val="both"/>
        <w:rPr>
          <w:rFonts w:cstheme="minorHAnsi"/>
          <w:bCs/>
        </w:rPr>
      </w:pPr>
      <w:r w:rsidRPr="00366734">
        <w:rPr>
          <w:rFonts w:cstheme="minorHAnsi"/>
          <w:bCs/>
        </w:rPr>
        <w:t xml:space="preserve">The Bible is a book about community. It begins with the stories in which the Hebrews held and passed on their faith that God had created </w:t>
      </w:r>
      <w:r w:rsidR="009A25FF">
        <w:rPr>
          <w:rFonts w:cstheme="minorHAnsi"/>
          <w:bCs/>
        </w:rPr>
        <w:t>human</w:t>
      </w:r>
      <w:r w:rsidRPr="00366734">
        <w:rPr>
          <w:rFonts w:cstheme="minorHAnsi"/>
          <w:bCs/>
        </w:rPr>
        <w:t xml:space="preserve">kind for community. It ends with the story of John’s vision of all the nations gathered together into one community under God. </w:t>
      </w:r>
    </w:p>
    <w:p w14:paraId="6BF3D85A" w14:textId="77777777" w:rsidR="00366734" w:rsidRPr="009A25FF" w:rsidRDefault="00366734" w:rsidP="00366734">
      <w:pPr>
        <w:jc w:val="both"/>
        <w:rPr>
          <w:rFonts w:cstheme="minorHAnsi"/>
          <w:bCs/>
        </w:rPr>
      </w:pPr>
      <w:r w:rsidRPr="00366734">
        <w:rPr>
          <w:rFonts w:cstheme="minorHAnsi"/>
          <w:bCs/>
        </w:rPr>
        <w:t>Although the Church is not an end in itself, it is a model for society as a whole, a sign of the kingdom … it is a community.</w:t>
      </w:r>
    </w:p>
    <w:p w14:paraId="04BFEC4A" w14:textId="77777777" w:rsidR="00366734" w:rsidRPr="00366734" w:rsidRDefault="00366734" w:rsidP="00366734">
      <w:pPr>
        <w:jc w:val="both"/>
        <w:rPr>
          <w:rFonts w:cstheme="minorHAnsi"/>
          <w:bCs/>
          <w:i/>
        </w:rPr>
      </w:pPr>
      <w:r w:rsidRPr="00366734">
        <w:rPr>
          <w:rFonts w:cstheme="minorHAnsi"/>
          <w:bCs/>
          <w:i/>
        </w:rPr>
        <w:t xml:space="preserve">Jesus answered, “Who is my mother? Who are my brothers?” he looked at the people sitting around him and said, “Look, here are my mother and my brothers! Whoever does what God </w:t>
      </w:r>
      <w:proofErr w:type="gramStart"/>
      <w:r w:rsidRPr="00366734">
        <w:rPr>
          <w:rFonts w:cstheme="minorHAnsi"/>
          <w:bCs/>
          <w:i/>
        </w:rPr>
        <w:t>wants</w:t>
      </w:r>
      <w:proofErr w:type="gramEnd"/>
      <w:r w:rsidRPr="00366734">
        <w:rPr>
          <w:rFonts w:cstheme="minorHAnsi"/>
          <w:bCs/>
          <w:i/>
        </w:rPr>
        <w:t xml:space="preserve"> him to do is my brother, my sister, my mother.”</w:t>
      </w:r>
      <w:r w:rsidR="005D7AC9">
        <w:rPr>
          <w:rFonts w:cstheme="minorHAnsi"/>
          <w:bCs/>
          <w:i/>
        </w:rPr>
        <w:t xml:space="preserve"> (</w:t>
      </w:r>
      <w:r w:rsidRPr="00366734">
        <w:rPr>
          <w:rFonts w:cstheme="minorHAnsi"/>
          <w:bCs/>
          <w:i/>
        </w:rPr>
        <w:t>Mark 3:33-35</w:t>
      </w:r>
      <w:r w:rsidR="005D7AC9">
        <w:rPr>
          <w:rFonts w:cstheme="minorHAnsi"/>
          <w:bCs/>
          <w:i/>
        </w:rPr>
        <w:t>)</w:t>
      </w:r>
    </w:p>
    <w:p w14:paraId="51D8732D" w14:textId="77777777" w:rsidR="00366734" w:rsidRPr="00366734" w:rsidRDefault="00366734" w:rsidP="00366734">
      <w:pPr>
        <w:jc w:val="both"/>
        <w:rPr>
          <w:rFonts w:cstheme="minorHAnsi"/>
          <w:bCs/>
        </w:rPr>
      </w:pPr>
      <w:r w:rsidRPr="00366734">
        <w:rPr>
          <w:rFonts w:cstheme="minorHAnsi"/>
          <w:bCs/>
        </w:rPr>
        <w:t>Jesus radically challenges the ordinary understanding of family. The word “family” must be seen to include young and old, the single, the married, one parent families, four parent families, widows and widowers, and children who come to church with their parents. Jesus several times emphasised the responsibility of the whole community for children:</w:t>
      </w:r>
    </w:p>
    <w:p w14:paraId="77C76A33" w14:textId="77777777" w:rsidR="00366734" w:rsidRPr="00366734" w:rsidRDefault="00366734" w:rsidP="00366734">
      <w:pPr>
        <w:jc w:val="both"/>
        <w:rPr>
          <w:rFonts w:cstheme="minorHAnsi"/>
          <w:bCs/>
          <w:i/>
        </w:rPr>
      </w:pPr>
      <w:r w:rsidRPr="00366734">
        <w:rPr>
          <w:rFonts w:cstheme="minorHAnsi"/>
          <w:bCs/>
          <w:i/>
        </w:rPr>
        <w:t>Let the children come to me …</w:t>
      </w:r>
      <w:r w:rsidR="009A25FF">
        <w:rPr>
          <w:rFonts w:cstheme="minorHAnsi"/>
          <w:bCs/>
          <w:i/>
        </w:rPr>
        <w:t xml:space="preserve"> (</w:t>
      </w:r>
      <w:r w:rsidRPr="00366734">
        <w:rPr>
          <w:rFonts w:cstheme="minorHAnsi"/>
          <w:bCs/>
          <w:i/>
        </w:rPr>
        <w:t>Mark 10:13-15</w:t>
      </w:r>
      <w:r w:rsidR="009A25FF">
        <w:rPr>
          <w:rFonts w:cstheme="minorHAnsi"/>
          <w:bCs/>
          <w:i/>
        </w:rPr>
        <w:t>)</w:t>
      </w:r>
    </w:p>
    <w:p w14:paraId="38421319" w14:textId="77777777" w:rsidR="00366734" w:rsidRDefault="00366734" w:rsidP="00366734">
      <w:pPr>
        <w:jc w:val="both"/>
        <w:rPr>
          <w:rFonts w:cstheme="minorHAnsi"/>
          <w:bCs/>
          <w:i/>
        </w:rPr>
      </w:pPr>
      <w:r w:rsidRPr="00366734">
        <w:rPr>
          <w:rFonts w:cstheme="minorHAnsi"/>
          <w:bCs/>
          <w:i/>
        </w:rPr>
        <w:t>Unless you change and become like a little child …</w:t>
      </w:r>
      <w:r w:rsidR="009A25FF">
        <w:rPr>
          <w:rFonts w:cstheme="minorHAnsi"/>
          <w:bCs/>
          <w:i/>
        </w:rPr>
        <w:t xml:space="preserve"> (</w:t>
      </w:r>
      <w:r w:rsidRPr="00366734">
        <w:rPr>
          <w:rFonts w:cstheme="minorHAnsi"/>
          <w:bCs/>
          <w:i/>
        </w:rPr>
        <w:t>Matthew 18:2-5</w:t>
      </w:r>
      <w:r w:rsidR="009A25FF">
        <w:rPr>
          <w:rFonts w:cstheme="minorHAnsi"/>
          <w:bCs/>
          <w:i/>
        </w:rPr>
        <w:t>)</w:t>
      </w:r>
    </w:p>
    <w:p w14:paraId="59E38790" w14:textId="77777777" w:rsidR="009A25FF" w:rsidRPr="00366734" w:rsidRDefault="009A25FF" w:rsidP="009A25FF">
      <w:pPr>
        <w:jc w:val="both"/>
        <w:rPr>
          <w:rFonts w:cstheme="minorHAnsi"/>
          <w:b/>
          <w:bCs/>
          <w:sz w:val="28"/>
          <w:szCs w:val="28"/>
        </w:rPr>
      </w:pPr>
      <w:r w:rsidRPr="00366734">
        <w:rPr>
          <w:rFonts w:cstheme="minorHAnsi"/>
          <w:b/>
          <w:bCs/>
          <w:sz w:val="28"/>
          <w:szCs w:val="28"/>
        </w:rPr>
        <w:t>A kingdom principle</w:t>
      </w:r>
    </w:p>
    <w:p w14:paraId="08D48538" w14:textId="77777777" w:rsidR="009A25FF" w:rsidRDefault="009A25FF" w:rsidP="009A25FF">
      <w:pPr>
        <w:jc w:val="both"/>
        <w:rPr>
          <w:rFonts w:cstheme="minorHAnsi"/>
          <w:bCs/>
        </w:rPr>
      </w:pPr>
      <w:r w:rsidRPr="00366734">
        <w:rPr>
          <w:rFonts w:cstheme="minorHAnsi"/>
          <w:bCs/>
        </w:rPr>
        <w:t>Jesus made children one of the signs of his kingdom. When we receive one of these little ones, we receive the Lord (Mark 9:37). They have value and importance in their own right; they have the potential and ability to teach us something about the nature of faith, of trust in God, of the kingdom Jesus brought near. A parish that gives children their whole and rightful place is a parish that demonstrates an understanding of the nature of the kingdom of God. Jesus placed children in the midst of his disciples as signs of the kingdom he proclaimed. We too should allow children in our midst, where they belong. We must not let practical problems hinder this.</w:t>
      </w:r>
    </w:p>
    <w:p w14:paraId="5C076A04" w14:textId="77777777" w:rsidR="009A25FF" w:rsidRPr="00366734" w:rsidRDefault="009A25FF" w:rsidP="009A25FF">
      <w:pPr>
        <w:rPr>
          <w:b/>
          <w:sz w:val="28"/>
          <w:szCs w:val="28"/>
        </w:rPr>
      </w:pPr>
      <w:r w:rsidRPr="00366734">
        <w:rPr>
          <w:b/>
          <w:sz w:val="28"/>
          <w:szCs w:val="28"/>
        </w:rPr>
        <w:t>The role of baptism and confirmation</w:t>
      </w:r>
    </w:p>
    <w:p w14:paraId="237B0FE5" w14:textId="77777777" w:rsidR="00FB5C36" w:rsidRPr="005D7AC9" w:rsidRDefault="00FB5C36" w:rsidP="005D7AC9">
      <w:pPr>
        <w:spacing w:after="0"/>
        <w:jc w:val="both"/>
        <w:rPr>
          <w:rFonts w:cstheme="minorHAnsi"/>
          <w:i/>
        </w:rPr>
      </w:pPr>
      <w:r w:rsidRPr="005D7AC9">
        <w:rPr>
          <w:rFonts w:cstheme="minorHAnsi"/>
          <w:i/>
        </w:rPr>
        <w:t>Unless one is born of water and the spirit, he cannot enter the kingdom of God … (John 3:5)</w:t>
      </w:r>
    </w:p>
    <w:p w14:paraId="431D8202" w14:textId="77777777" w:rsidR="00FB5C36" w:rsidRPr="005D7AC9" w:rsidRDefault="00FB5C36" w:rsidP="009A25FF">
      <w:pPr>
        <w:jc w:val="both"/>
        <w:rPr>
          <w:rFonts w:cstheme="minorHAnsi"/>
          <w:i/>
        </w:rPr>
      </w:pPr>
      <w:r w:rsidRPr="005D7AC9">
        <w:rPr>
          <w:rFonts w:cstheme="minorHAnsi"/>
          <w:i/>
        </w:rPr>
        <w:t>… unless you eat the flesh of the Son of Man and drink his blood, you have no life in you. (John 6:53)</w:t>
      </w:r>
    </w:p>
    <w:p w14:paraId="5E115AF2" w14:textId="77777777" w:rsidR="00FB5C36" w:rsidRPr="005D7AC9" w:rsidRDefault="00FB5C36" w:rsidP="009A25FF">
      <w:pPr>
        <w:jc w:val="both"/>
        <w:rPr>
          <w:rFonts w:cstheme="minorHAnsi"/>
          <w:bCs/>
        </w:rPr>
      </w:pPr>
      <w:r w:rsidRPr="005D7AC9">
        <w:rPr>
          <w:rFonts w:cstheme="minorHAnsi"/>
          <w:bCs/>
        </w:rPr>
        <w:t xml:space="preserve">Baptism is the chief </w:t>
      </w:r>
      <w:r w:rsidRPr="005D7AC9">
        <w:rPr>
          <w:rFonts w:cstheme="minorHAnsi"/>
          <w:bCs/>
          <w:i/>
        </w:rPr>
        <w:t xml:space="preserve">sign and sacramental act. </w:t>
      </w:r>
      <w:r w:rsidRPr="005D7AC9">
        <w:rPr>
          <w:rFonts w:cstheme="minorHAnsi"/>
          <w:bCs/>
        </w:rPr>
        <w:t xml:space="preserve">The Church of England, with all other </w:t>
      </w:r>
      <w:smartTag w:uri="urn:schemas-microsoft-com:office:smarttags" w:element="place">
        <w:smartTag w:uri="urn:schemas-microsoft-com:office:smarttags" w:element="PlaceName">
          <w:r w:rsidRPr="005D7AC9">
            <w:rPr>
              <w:rFonts w:cstheme="minorHAnsi"/>
              <w:bCs/>
            </w:rPr>
            <w:t>Christian</w:t>
          </w:r>
        </w:smartTag>
        <w:r w:rsidRPr="005D7AC9">
          <w:rPr>
            <w:rFonts w:cstheme="minorHAnsi"/>
            <w:bCs/>
          </w:rPr>
          <w:t xml:space="preserve"> </w:t>
        </w:r>
        <w:smartTag w:uri="urn:schemas-microsoft-com:office:smarttags" w:element="PlaceName">
          <w:r w:rsidRPr="005D7AC9">
            <w:rPr>
              <w:rFonts w:cstheme="minorHAnsi"/>
              <w:bCs/>
            </w:rPr>
            <w:t>Churches</w:t>
          </w:r>
        </w:smartTag>
      </w:smartTag>
      <w:r w:rsidRPr="005D7AC9">
        <w:rPr>
          <w:rFonts w:cstheme="minorHAnsi"/>
          <w:bCs/>
        </w:rPr>
        <w:t xml:space="preserve"> baptises after the pattern set in the Gospels, the New Testament writings and in obedience to the Great Commission in Matthew. Baptism is complete in itself as the entry into membership of the church. Baptism of an infant is not conditional or a potential rite of initiation, it is complete in itself. In it we are born to a new life in Jesus Christ through his death and resurrection. This has always been the belief of the Church and we have full access to the grace and love of Christ and the sacraments of the Church.</w:t>
      </w:r>
    </w:p>
    <w:p w14:paraId="5ADAD60C" w14:textId="77777777" w:rsidR="009A25FF" w:rsidRPr="005D7AC9" w:rsidRDefault="009A25FF" w:rsidP="009A25FF">
      <w:pPr>
        <w:jc w:val="both"/>
        <w:rPr>
          <w:rFonts w:cstheme="minorHAnsi"/>
          <w:bCs/>
        </w:rPr>
      </w:pPr>
      <w:r w:rsidRPr="005D7AC9">
        <w:rPr>
          <w:rFonts w:cstheme="minorHAnsi"/>
          <w:bCs/>
        </w:rPr>
        <w:t>A newly-baptised child is often carried down the nave to the chancel steps and welcomed with these words:</w:t>
      </w:r>
    </w:p>
    <w:p w14:paraId="185265ED" w14:textId="77777777" w:rsidR="009A25FF" w:rsidRPr="005D7AC9" w:rsidRDefault="009A25FF" w:rsidP="009A25FF">
      <w:pPr>
        <w:spacing w:after="0"/>
        <w:jc w:val="both"/>
        <w:rPr>
          <w:rFonts w:cstheme="minorHAnsi"/>
          <w:bCs/>
          <w:i/>
        </w:rPr>
      </w:pPr>
      <w:r w:rsidRPr="005D7AC9">
        <w:rPr>
          <w:rFonts w:cstheme="minorHAnsi"/>
          <w:bCs/>
          <w:i/>
        </w:rPr>
        <w:t>God has received you by baptism into his Church.</w:t>
      </w:r>
      <w:r w:rsidR="005D7AC9">
        <w:rPr>
          <w:rFonts w:cstheme="minorHAnsi"/>
          <w:bCs/>
          <w:i/>
        </w:rPr>
        <w:t xml:space="preserve"> </w:t>
      </w:r>
      <w:r w:rsidRPr="005D7AC9">
        <w:rPr>
          <w:rFonts w:cstheme="minorHAnsi"/>
          <w:bCs/>
          <w:i/>
        </w:rPr>
        <w:t>We welcome you into the Lord’s Family.</w:t>
      </w:r>
    </w:p>
    <w:p w14:paraId="2C1CE73A" w14:textId="77777777" w:rsidR="009A25FF" w:rsidRPr="005D7AC9" w:rsidRDefault="009A25FF" w:rsidP="009A25FF">
      <w:pPr>
        <w:spacing w:after="0"/>
        <w:jc w:val="both"/>
        <w:rPr>
          <w:rFonts w:cstheme="minorHAnsi"/>
          <w:bCs/>
          <w:i/>
        </w:rPr>
      </w:pPr>
      <w:r w:rsidRPr="005D7AC9">
        <w:rPr>
          <w:rFonts w:cstheme="minorHAnsi"/>
          <w:bCs/>
          <w:i/>
        </w:rPr>
        <w:t>We are members together of the Body of Christ; we are children of the same heavenly Father; we are inheritors together of the kingdom of God.</w:t>
      </w:r>
    </w:p>
    <w:p w14:paraId="6BDF6366" w14:textId="77777777" w:rsidR="009A25FF" w:rsidRPr="005D7AC9" w:rsidRDefault="009A25FF" w:rsidP="009A25FF">
      <w:pPr>
        <w:spacing w:after="0"/>
        <w:jc w:val="both"/>
        <w:rPr>
          <w:rFonts w:cstheme="minorHAnsi"/>
          <w:bCs/>
          <w:i/>
        </w:rPr>
      </w:pPr>
    </w:p>
    <w:p w14:paraId="73F53D42" w14:textId="77777777" w:rsidR="009A25FF" w:rsidRPr="005D7AC9" w:rsidRDefault="009A25FF" w:rsidP="009A25FF">
      <w:pPr>
        <w:jc w:val="both"/>
        <w:rPr>
          <w:rFonts w:cstheme="minorHAnsi"/>
          <w:bCs/>
        </w:rPr>
      </w:pPr>
      <w:r w:rsidRPr="005D7AC9">
        <w:rPr>
          <w:rFonts w:cstheme="minorHAnsi"/>
          <w:bCs/>
        </w:rPr>
        <w:t>Church people today widely agree that it is baptism which signals our commitment to, and membership of the Body of Christ and so admits us to the Eucharist. So long as the rites of baptism and confirmation are separated, baptism is clearly the sacrament of initiation and confirmation is the sacrament of affirmation. It affirms God’s love for the individual through the Holy Spirit as well as the individual’s faith and commitment to God.</w:t>
      </w:r>
    </w:p>
    <w:p w14:paraId="223BFAE6" w14:textId="77777777" w:rsidR="009A25FF" w:rsidRPr="005D7AC9" w:rsidRDefault="009A25FF" w:rsidP="009A25FF">
      <w:pPr>
        <w:jc w:val="both"/>
        <w:rPr>
          <w:rFonts w:cstheme="minorHAnsi"/>
          <w:bCs/>
        </w:rPr>
      </w:pPr>
      <w:r w:rsidRPr="005D7AC9">
        <w:rPr>
          <w:rFonts w:cstheme="minorHAnsi"/>
          <w:bCs/>
        </w:rPr>
        <w:t>If we accept that baptism, not confirmation, admits us to the Body of Christ and thus to the Eucharist, then we must face up to the logical consequence that baptised children belong at the Eucharist as full members.</w:t>
      </w:r>
    </w:p>
    <w:p w14:paraId="72150F03" w14:textId="77777777" w:rsidR="005D7AC9" w:rsidRPr="005D7AC9" w:rsidRDefault="005D7AC9" w:rsidP="009A25FF">
      <w:pPr>
        <w:jc w:val="both"/>
        <w:rPr>
          <w:rFonts w:cstheme="minorHAnsi"/>
          <w:b/>
          <w:bCs/>
          <w:sz w:val="28"/>
          <w:szCs w:val="28"/>
        </w:rPr>
      </w:pPr>
      <w:r w:rsidRPr="005D7AC9">
        <w:rPr>
          <w:rFonts w:cstheme="minorHAnsi"/>
          <w:b/>
          <w:bCs/>
          <w:sz w:val="28"/>
          <w:szCs w:val="28"/>
        </w:rPr>
        <w:t>Some thoughts on the Eucharist</w:t>
      </w:r>
    </w:p>
    <w:p w14:paraId="2CEDCE8B" w14:textId="77777777" w:rsidR="005D7AC9" w:rsidRPr="005D7AC9" w:rsidRDefault="005D7AC9" w:rsidP="005D7AC9">
      <w:pPr>
        <w:jc w:val="both"/>
        <w:rPr>
          <w:rFonts w:cstheme="minorHAnsi"/>
        </w:rPr>
      </w:pPr>
      <w:r w:rsidRPr="005D7AC9">
        <w:rPr>
          <w:rFonts w:cstheme="minorHAnsi"/>
        </w:rPr>
        <w:t>The Eucharist is the most important sacramental event in the life of the Christian community. For that community, everyday life and sacramental celebration can be two aspects of the same reality.</w:t>
      </w:r>
    </w:p>
    <w:p w14:paraId="3A196611" w14:textId="77777777" w:rsidR="005D7AC9" w:rsidRPr="005D7AC9" w:rsidRDefault="005D7AC9" w:rsidP="005D7AC9">
      <w:pPr>
        <w:jc w:val="both"/>
        <w:rPr>
          <w:rFonts w:cstheme="minorHAnsi"/>
        </w:rPr>
      </w:pPr>
      <w:r w:rsidRPr="005D7AC9">
        <w:rPr>
          <w:rFonts w:cstheme="minorHAnsi"/>
        </w:rPr>
        <w:t>The meaning of the consecrated Bread and Wine are fixed by Jesus and his death; not by the faith of the individual Christian or even the faith of the community or church.</w:t>
      </w:r>
    </w:p>
    <w:p w14:paraId="7B6D5D29" w14:textId="77777777" w:rsidR="005D7AC9" w:rsidRPr="005D7AC9" w:rsidRDefault="005D7AC9" w:rsidP="005D7AC9">
      <w:pPr>
        <w:spacing w:after="0"/>
        <w:jc w:val="both"/>
        <w:rPr>
          <w:rFonts w:cstheme="minorHAnsi"/>
        </w:rPr>
      </w:pPr>
      <w:r w:rsidRPr="005D7AC9">
        <w:rPr>
          <w:rFonts w:cstheme="minorHAnsi"/>
        </w:rPr>
        <w:t xml:space="preserve">The full meaning of the Eucharist is to be found in scripture, specifically in Paul’s letter to </w:t>
      </w:r>
      <w:smartTag w:uri="urn:schemas-microsoft-com:office:smarttags" w:element="place">
        <w:smartTag w:uri="urn:schemas-microsoft-com:office:smarttags" w:element="City">
          <w:r w:rsidRPr="005D7AC9">
            <w:rPr>
              <w:rFonts w:cstheme="minorHAnsi"/>
            </w:rPr>
            <w:t>Corinth</w:t>
          </w:r>
        </w:smartTag>
      </w:smartTag>
      <w:r w:rsidRPr="005D7AC9">
        <w:rPr>
          <w:rFonts w:cstheme="minorHAnsi"/>
        </w:rPr>
        <w:t xml:space="preserve"> (1 Corinthians 11) and in the gospel accounts of the last Supper, death and resurrection of Jesus. The Eucharist brings together:</w:t>
      </w:r>
    </w:p>
    <w:p w14:paraId="2D9BD692" w14:textId="77777777" w:rsidR="005D7AC9" w:rsidRPr="005D7AC9" w:rsidRDefault="005D7AC9" w:rsidP="005D7AC9">
      <w:pPr>
        <w:numPr>
          <w:ilvl w:val="0"/>
          <w:numId w:val="1"/>
        </w:numPr>
        <w:spacing w:after="0" w:line="240" w:lineRule="auto"/>
        <w:jc w:val="both"/>
        <w:rPr>
          <w:rFonts w:cstheme="minorHAnsi"/>
        </w:rPr>
      </w:pPr>
      <w:r w:rsidRPr="005D7AC9">
        <w:rPr>
          <w:rFonts w:cstheme="minorHAnsi"/>
        </w:rPr>
        <w:t>the historic moment of the Last Supper</w:t>
      </w:r>
    </w:p>
    <w:p w14:paraId="4E836F70" w14:textId="77777777" w:rsidR="005D7AC9" w:rsidRPr="005D7AC9" w:rsidRDefault="005D7AC9" w:rsidP="005D7AC9">
      <w:pPr>
        <w:numPr>
          <w:ilvl w:val="0"/>
          <w:numId w:val="1"/>
        </w:numPr>
        <w:spacing w:after="0" w:line="240" w:lineRule="auto"/>
        <w:jc w:val="both"/>
        <w:rPr>
          <w:rFonts w:cstheme="minorHAnsi"/>
        </w:rPr>
      </w:pPr>
      <w:r w:rsidRPr="005D7AC9">
        <w:rPr>
          <w:rFonts w:cstheme="minorHAnsi"/>
        </w:rPr>
        <w:t>the life of the Christian community at the present moment</w:t>
      </w:r>
    </w:p>
    <w:p w14:paraId="2356F1B5" w14:textId="77777777" w:rsidR="005D7AC9" w:rsidRDefault="005D7AC9" w:rsidP="005D7AC9">
      <w:pPr>
        <w:numPr>
          <w:ilvl w:val="0"/>
          <w:numId w:val="1"/>
        </w:numPr>
        <w:spacing w:after="0" w:line="240" w:lineRule="auto"/>
        <w:jc w:val="both"/>
        <w:rPr>
          <w:rFonts w:cstheme="minorHAnsi"/>
        </w:rPr>
      </w:pPr>
      <w:r w:rsidRPr="005D7AC9">
        <w:rPr>
          <w:rFonts w:cstheme="minorHAnsi"/>
        </w:rPr>
        <w:t>the future coming of the Kingdom</w:t>
      </w:r>
    </w:p>
    <w:p w14:paraId="5983744F" w14:textId="77777777" w:rsidR="005D7AC9" w:rsidRPr="005D7AC9" w:rsidRDefault="005D7AC9" w:rsidP="005D7AC9">
      <w:pPr>
        <w:spacing w:after="0" w:line="240" w:lineRule="auto"/>
        <w:ind w:left="720"/>
        <w:jc w:val="both"/>
        <w:rPr>
          <w:rFonts w:cstheme="minorHAnsi"/>
        </w:rPr>
      </w:pPr>
    </w:p>
    <w:p w14:paraId="2311E673" w14:textId="77777777" w:rsidR="005D7AC9" w:rsidRPr="005D7AC9" w:rsidRDefault="005D7AC9" w:rsidP="005D7AC9">
      <w:pPr>
        <w:jc w:val="both"/>
        <w:rPr>
          <w:rFonts w:cstheme="minorHAnsi"/>
        </w:rPr>
      </w:pPr>
      <w:r w:rsidRPr="005D7AC9">
        <w:rPr>
          <w:rFonts w:cstheme="minorHAnsi"/>
        </w:rPr>
        <w:t>The disciples at the Last Supper did not really understand the words of Jesus. The significance of the Eucharist only made sense in the light of the crucifixion and resurrection.</w:t>
      </w:r>
    </w:p>
    <w:p w14:paraId="00C284E6" w14:textId="77777777" w:rsidR="005D7AC9" w:rsidRPr="005D7AC9" w:rsidRDefault="005D7AC9" w:rsidP="005D7AC9">
      <w:pPr>
        <w:jc w:val="both"/>
        <w:rPr>
          <w:rFonts w:cstheme="minorHAnsi"/>
        </w:rPr>
      </w:pPr>
      <w:r w:rsidRPr="005D7AC9">
        <w:rPr>
          <w:rFonts w:cstheme="minorHAnsi"/>
        </w:rPr>
        <w:t>Our understanding of the Eucharist develops throughout a lifetime. It is more than a cerebral matter; it demands that each member of the Christian community be marked by an active life of self-giving love for the world. The baptised of any age are full members of the Christian community.</w:t>
      </w:r>
    </w:p>
    <w:p w14:paraId="41712B18" w14:textId="77777777" w:rsidR="005D7AC9" w:rsidRPr="005D7AC9" w:rsidRDefault="005D7AC9" w:rsidP="005D7AC9">
      <w:pPr>
        <w:spacing w:after="0"/>
        <w:jc w:val="both"/>
        <w:rPr>
          <w:rFonts w:cstheme="minorHAnsi"/>
        </w:rPr>
      </w:pPr>
      <w:r w:rsidRPr="005D7AC9">
        <w:rPr>
          <w:rFonts w:cstheme="minorHAnsi"/>
        </w:rPr>
        <w:t>The community which meets together to share the Eucharist is declaring:</w:t>
      </w:r>
    </w:p>
    <w:p w14:paraId="2D8F12C2" w14:textId="77777777" w:rsidR="005D7AC9" w:rsidRPr="005D7AC9" w:rsidRDefault="005D7AC9" w:rsidP="005D7AC9">
      <w:pPr>
        <w:numPr>
          <w:ilvl w:val="0"/>
          <w:numId w:val="2"/>
        </w:numPr>
        <w:spacing w:after="0" w:line="240" w:lineRule="auto"/>
        <w:jc w:val="both"/>
        <w:rPr>
          <w:rFonts w:cstheme="minorHAnsi"/>
        </w:rPr>
      </w:pPr>
      <w:r w:rsidRPr="005D7AC9">
        <w:rPr>
          <w:rFonts w:cstheme="minorHAnsi"/>
        </w:rPr>
        <w:t>we are sharing in the life of Jesus Christ</w:t>
      </w:r>
    </w:p>
    <w:p w14:paraId="64CF7604" w14:textId="77777777" w:rsidR="005D7AC9" w:rsidRPr="005D7AC9" w:rsidRDefault="005D7AC9" w:rsidP="005D7AC9">
      <w:pPr>
        <w:numPr>
          <w:ilvl w:val="0"/>
          <w:numId w:val="2"/>
        </w:numPr>
        <w:spacing w:after="0" w:line="240" w:lineRule="auto"/>
        <w:jc w:val="both"/>
        <w:rPr>
          <w:rFonts w:cstheme="minorHAnsi"/>
        </w:rPr>
      </w:pPr>
      <w:r w:rsidRPr="005D7AC9">
        <w:rPr>
          <w:rFonts w:cstheme="minorHAnsi"/>
        </w:rPr>
        <w:t>we are even prepared to share in his death</w:t>
      </w:r>
    </w:p>
    <w:p w14:paraId="05EF539E" w14:textId="77777777" w:rsidR="005D7AC9" w:rsidRDefault="005D7AC9" w:rsidP="005D7AC9">
      <w:pPr>
        <w:numPr>
          <w:ilvl w:val="0"/>
          <w:numId w:val="2"/>
        </w:numPr>
        <w:spacing w:after="0" w:line="240" w:lineRule="auto"/>
        <w:jc w:val="both"/>
        <w:rPr>
          <w:rFonts w:cstheme="minorHAnsi"/>
        </w:rPr>
      </w:pPr>
      <w:r w:rsidRPr="005D7AC9">
        <w:rPr>
          <w:rFonts w:cstheme="minorHAnsi"/>
        </w:rPr>
        <w:t>we wish to identify our self-giving with the self-giving of God through the life and mission of Jesus Christ</w:t>
      </w:r>
    </w:p>
    <w:p w14:paraId="496797E9" w14:textId="77777777" w:rsidR="005D7AC9" w:rsidRPr="005D7AC9" w:rsidRDefault="005D7AC9" w:rsidP="005D7AC9">
      <w:pPr>
        <w:spacing w:after="0" w:line="240" w:lineRule="auto"/>
        <w:ind w:left="720"/>
        <w:jc w:val="both"/>
        <w:rPr>
          <w:rFonts w:cstheme="minorHAnsi"/>
        </w:rPr>
      </w:pPr>
    </w:p>
    <w:p w14:paraId="263B925F" w14:textId="77777777" w:rsidR="005D7AC9" w:rsidRPr="005D7AC9" w:rsidRDefault="005D7AC9" w:rsidP="005D7AC9">
      <w:pPr>
        <w:spacing w:after="0"/>
        <w:jc w:val="both"/>
        <w:rPr>
          <w:rFonts w:cstheme="minorHAnsi"/>
        </w:rPr>
      </w:pPr>
      <w:r w:rsidRPr="005D7AC9">
        <w:rPr>
          <w:rFonts w:cstheme="minorHAnsi"/>
        </w:rPr>
        <w:t>Jesus Christ is present in the Eucharist in three ways:</w:t>
      </w:r>
    </w:p>
    <w:p w14:paraId="566B205A" w14:textId="77777777" w:rsidR="005D7AC9" w:rsidRPr="005D7AC9" w:rsidRDefault="005D7AC9" w:rsidP="005D7AC9">
      <w:pPr>
        <w:numPr>
          <w:ilvl w:val="0"/>
          <w:numId w:val="3"/>
        </w:numPr>
        <w:spacing w:after="0" w:line="240" w:lineRule="auto"/>
        <w:jc w:val="both"/>
        <w:rPr>
          <w:rFonts w:cstheme="minorHAnsi"/>
        </w:rPr>
      </w:pPr>
      <w:r w:rsidRPr="005D7AC9">
        <w:rPr>
          <w:rFonts w:cstheme="minorHAnsi"/>
        </w:rPr>
        <w:t>in the proclamation of the Word</w:t>
      </w:r>
    </w:p>
    <w:p w14:paraId="66C4EE5D" w14:textId="77777777" w:rsidR="005D7AC9" w:rsidRPr="005D7AC9" w:rsidRDefault="005D7AC9" w:rsidP="005D7AC9">
      <w:pPr>
        <w:numPr>
          <w:ilvl w:val="0"/>
          <w:numId w:val="3"/>
        </w:numPr>
        <w:spacing w:after="0" w:line="240" w:lineRule="auto"/>
        <w:jc w:val="both"/>
        <w:rPr>
          <w:rFonts w:cstheme="minorHAnsi"/>
        </w:rPr>
      </w:pPr>
      <w:r w:rsidRPr="005D7AC9">
        <w:rPr>
          <w:rFonts w:cstheme="minorHAnsi"/>
        </w:rPr>
        <w:t>in the community of Christians meeting together</w:t>
      </w:r>
    </w:p>
    <w:p w14:paraId="2BF9658A" w14:textId="77777777" w:rsidR="005D7AC9" w:rsidRDefault="005D7AC9" w:rsidP="005D7AC9">
      <w:pPr>
        <w:numPr>
          <w:ilvl w:val="0"/>
          <w:numId w:val="3"/>
        </w:numPr>
        <w:spacing w:after="0" w:line="240" w:lineRule="auto"/>
        <w:jc w:val="both"/>
        <w:rPr>
          <w:rFonts w:cstheme="minorHAnsi"/>
        </w:rPr>
      </w:pPr>
      <w:r w:rsidRPr="005D7AC9">
        <w:rPr>
          <w:rFonts w:cstheme="minorHAnsi"/>
        </w:rPr>
        <w:t>in the consecrated Bread and Wine</w:t>
      </w:r>
    </w:p>
    <w:p w14:paraId="19B92D5C" w14:textId="77777777" w:rsidR="005D7AC9" w:rsidRPr="005D7AC9" w:rsidRDefault="005D7AC9" w:rsidP="005D7AC9">
      <w:pPr>
        <w:spacing w:after="0" w:line="240" w:lineRule="auto"/>
        <w:ind w:left="720"/>
        <w:jc w:val="both"/>
        <w:rPr>
          <w:rFonts w:cstheme="minorHAnsi"/>
        </w:rPr>
      </w:pPr>
    </w:p>
    <w:p w14:paraId="700DEE2C" w14:textId="77777777" w:rsidR="005D7AC9" w:rsidRPr="005D7AC9" w:rsidRDefault="005D7AC9" w:rsidP="005D7AC9">
      <w:pPr>
        <w:jc w:val="both"/>
        <w:rPr>
          <w:rFonts w:cstheme="minorHAnsi"/>
        </w:rPr>
      </w:pPr>
      <w:r w:rsidRPr="005D7AC9">
        <w:rPr>
          <w:rFonts w:cstheme="minorHAnsi"/>
        </w:rPr>
        <w:t>The Eucharist can never be the exclusive property of any denomination or community. The purpose of Jesus was to welcome all people into the Kingdom of God; this welcoming is the task of Christians today.</w:t>
      </w:r>
    </w:p>
    <w:p w14:paraId="61770053" w14:textId="77777777" w:rsidR="009A25FF" w:rsidRPr="005D7AC9" w:rsidRDefault="005D7AC9" w:rsidP="009A25FF">
      <w:pPr>
        <w:jc w:val="both"/>
        <w:rPr>
          <w:rFonts w:cstheme="minorHAnsi"/>
        </w:rPr>
      </w:pPr>
      <w:r w:rsidRPr="005D7AC9">
        <w:rPr>
          <w:rFonts w:cstheme="minorHAnsi"/>
        </w:rPr>
        <w:t>Whatever form the celebration takes, the Eucharist can inspire wonder and reverence, faith and fellowship. It is an encounter between God and his people enabling them to “Go in peace and serve the Lord”.</w:t>
      </w:r>
    </w:p>
    <w:sectPr w:rsidR="009A25FF" w:rsidRPr="005D7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27DCA"/>
    <w:multiLevelType w:val="hybridMultilevel"/>
    <w:tmpl w:val="09986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FA033A"/>
    <w:multiLevelType w:val="hybridMultilevel"/>
    <w:tmpl w:val="EDA68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9B3782"/>
    <w:multiLevelType w:val="hybridMultilevel"/>
    <w:tmpl w:val="7F566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7E"/>
    <w:rsid w:val="00100E7E"/>
    <w:rsid w:val="001E1A94"/>
    <w:rsid w:val="00366734"/>
    <w:rsid w:val="005D7AC9"/>
    <w:rsid w:val="009A25FF"/>
    <w:rsid w:val="00F36432"/>
    <w:rsid w:val="00FB5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BB5A88"/>
  <w15:chartTrackingRefBased/>
  <w15:docId w15:val="{1DD31508-9652-43DD-B7D0-C32D4199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Kingdom</dc:creator>
  <cp:keywords/>
  <dc:description/>
  <cp:lastModifiedBy>Mary Mann</cp:lastModifiedBy>
  <cp:revision>2</cp:revision>
  <dcterms:created xsi:type="dcterms:W3CDTF">2022-01-14T10:21:00Z</dcterms:created>
  <dcterms:modified xsi:type="dcterms:W3CDTF">2022-01-14T10:21:00Z</dcterms:modified>
</cp:coreProperties>
</file>