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0F72" w14:textId="77777777" w:rsidR="009E6226" w:rsidRPr="005B0713" w:rsidRDefault="009E6226">
      <w:pPr>
        <w:rPr>
          <w:b/>
          <w:bCs/>
          <w:u w:val="single"/>
        </w:rPr>
      </w:pPr>
      <w:r w:rsidRPr="005B0713">
        <w:rPr>
          <w:b/>
          <w:bCs/>
          <w:u w:val="single"/>
        </w:rPr>
        <w:t>Sermon Boniface Awards</w:t>
      </w:r>
    </w:p>
    <w:p w14:paraId="41B20253" w14:textId="74323D67" w:rsidR="0070766C" w:rsidRPr="0070766C" w:rsidRDefault="0070766C" w:rsidP="0070766C">
      <w:r w:rsidRPr="0070766C">
        <w:t>Well Martin Luther would NOT have approved</w:t>
      </w:r>
      <w:r w:rsidR="008203CB">
        <w:t xml:space="preserve"> of our first reading</w:t>
      </w:r>
      <w:r w:rsidRPr="0070766C">
        <w:t xml:space="preserve">. Luther said the letter of James was an “epistle of straw” – not quite up to the mark of the gospels and other parts of the New Testament. And why not? Well among other reasons Luther thought it might be read as somehow suggesting we can earn our salvation by our works. And trouble with </w:t>
      </w:r>
      <w:r w:rsidRPr="0070766C">
        <w:rPr>
          <w:b/>
          <w:bCs/>
          <w:i/>
          <w:iCs/>
        </w:rPr>
        <w:t>earning</w:t>
      </w:r>
      <w:r w:rsidRPr="0070766C">
        <w:t xml:space="preserve"> our salvation is we don’t know what the minimum entry requirements to the Kingdom of God are; I mean how much money do I need to give to Christian Aid, how often do I need to pray, </w:t>
      </w:r>
      <w:r w:rsidR="00D817FD">
        <w:t>how many times</w:t>
      </w:r>
      <w:r w:rsidRPr="0070766C">
        <w:t xml:space="preserve"> must I visit that sick person in hospital and so on. Luther as a young monk fretted himself to distraction worrying he hadn’t done enough, hadn’t done the right things, hadn’t made the grade. It led to a crisis of faith and to his discovery in Paul’s letters and scripture more widely that </w:t>
      </w:r>
      <w:proofErr w:type="gramStart"/>
      <w:r w:rsidRPr="0070766C">
        <w:t>actually it’s</w:t>
      </w:r>
      <w:proofErr w:type="gramEnd"/>
      <w:r w:rsidRPr="0070766C">
        <w:t xml:space="preserve"> God’s grace and the gift of faith which secures our assurance before God. </w:t>
      </w:r>
    </w:p>
    <w:p w14:paraId="31C0E118" w14:textId="2254D30B" w:rsidR="0070766C" w:rsidRPr="0070766C" w:rsidRDefault="0070766C" w:rsidP="0070766C">
      <w:r w:rsidRPr="0070766C">
        <w:t>But that wasn’t the end of the matter. There was a push back not least from the Catholic side of the Church which said “wait a minute”, if faith is a gift and it’s all grace then it sounds like we don’t need to DO anything, we get this gift of faith and sit in our deckchairs till we die, pie in the sky when you die preceded by steak on a plate while you wait. That doesn’t sound like the gospel, that doesn’t sound like all Jesus’ teaching about doing the will of the Father, that doesn’t sound like the demand to love as Jesus loved us and so on. No, works are necessary said Luther’s opponents.</w:t>
      </w:r>
    </w:p>
    <w:p w14:paraId="352E02CA" w14:textId="078664F3" w:rsidR="0070766C" w:rsidRPr="0070766C" w:rsidRDefault="0070766C" w:rsidP="0070766C">
      <w:r w:rsidRPr="0070766C">
        <w:t xml:space="preserve">And </w:t>
      </w:r>
      <w:proofErr w:type="gramStart"/>
      <w:r w:rsidRPr="0070766C">
        <w:t>so</w:t>
      </w:r>
      <w:proofErr w:type="gramEnd"/>
      <w:r w:rsidRPr="0070766C">
        <w:t xml:space="preserve"> the arguments have gone on down to the present day. But these are our problems not the Bible’s. The Bible doesn’t seem to have a problem with the relation of faith and works. </w:t>
      </w:r>
      <w:r w:rsidR="008203CB">
        <w:t xml:space="preserve">Just as </w:t>
      </w:r>
      <w:r w:rsidR="00D817FD">
        <w:t>Anglicans,</w:t>
      </w:r>
      <w:r w:rsidR="008203CB">
        <w:t xml:space="preserve"> being both Catholic and Reformed, should not have a problem with faith and works.</w:t>
      </w:r>
    </w:p>
    <w:p w14:paraId="1397B80D" w14:textId="2B3114A1" w:rsidR="0070766C" w:rsidRPr="0070766C" w:rsidRDefault="0070766C" w:rsidP="0070766C">
      <w:r w:rsidRPr="0070766C">
        <w:t xml:space="preserve">Part of our trouble is we're used to calling faith what isn't faith at all. Faith is not a little something inserted in our hearts by God like a visa for entry to the heavens. Faith is acting as if it’s so. </w:t>
      </w:r>
      <w:r w:rsidRPr="0070766C">
        <w:rPr>
          <w:i/>
          <w:iCs/>
        </w:rPr>
        <w:t>Faith is relying on something as if it were so.</w:t>
      </w:r>
      <w:r w:rsidRPr="0070766C">
        <w:t>  </w:t>
      </w:r>
      <w:r w:rsidRPr="0070766C">
        <w:rPr>
          <w:i/>
          <w:iCs/>
        </w:rPr>
        <w:t>It means you are prepared without thinking to act as if it were so.</w:t>
      </w:r>
      <w:r w:rsidRPr="0070766C">
        <w:t xml:space="preserve"> You have faith in your car mechanic, which means you rely on them to mend your car and that leads you to act by taking your car to them for an MOT. You have faith in your dentist, in your watch. You are demonstrating faith right now - faith in your chairs. If you didn't have faith in those chairs, would you be sitting there like that? That's faith. That's what reliance is.</w:t>
      </w:r>
    </w:p>
    <w:p w14:paraId="3E7C8252" w14:textId="77777777" w:rsidR="0070766C" w:rsidRPr="0070766C" w:rsidRDefault="0070766C" w:rsidP="0070766C">
      <w:r w:rsidRPr="0070766C">
        <w:t xml:space="preserve">This isn’t something weird – we live by this kind of faith every day. Students are faithful </w:t>
      </w:r>
      <w:proofErr w:type="gramStart"/>
      <w:r w:rsidRPr="0070766C">
        <w:t>people,</w:t>
      </w:r>
      <w:proofErr w:type="gramEnd"/>
      <w:r w:rsidRPr="0070766C">
        <w:t xml:space="preserve"> they believe that they are going to get a degree from various universities they haven't yet got. And most of them are probably going to get that degree. And what is going to bring that degree into reality is confidence they will get it together with acting as if it were going to happen. That is what will bring it into reality. And if you didn't believe </w:t>
      </w:r>
      <w:proofErr w:type="gramStart"/>
      <w:r w:rsidRPr="0070766C">
        <w:t>that,</w:t>
      </w:r>
      <w:proofErr w:type="gramEnd"/>
      <w:r w:rsidRPr="0070766C">
        <w:t xml:space="preserve"> it wouldn't happen.</w:t>
      </w:r>
    </w:p>
    <w:p w14:paraId="49A05516" w14:textId="77777777" w:rsidR="0070766C" w:rsidRPr="0070766C" w:rsidRDefault="0070766C" w:rsidP="0070766C"/>
    <w:p w14:paraId="6EA1C5BF" w14:textId="14F130D8" w:rsidR="0070766C" w:rsidRPr="0070766C" w:rsidRDefault="0070766C" w:rsidP="0070766C">
      <w:r w:rsidRPr="0070766C">
        <w:lastRenderedPageBreak/>
        <w:t xml:space="preserve">So too faith in God brings into reality what would not otherwise be. Faith is a confidence that leads you to interact with reality in such a way that a result comes. When I have </w:t>
      </w:r>
      <w:proofErr w:type="gramStart"/>
      <w:r w:rsidRPr="0070766C">
        <w:t>faith, and</w:t>
      </w:r>
      <w:proofErr w:type="gramEnd"/>
      <w:r w:rsidRPr="0070766C">
        <w:t xml:space="preserve"> go turn on the switch to get the lights on, the lights don't come on because I have this thing called faith inside me. The lights come on because my faith led me to act, and my action tied </w:t>
      </w:r>
      <w:proofErr w:type="gramStart"/>
      <w:r w:rsidRPr="0070766C">
        <w:t>in to</w:t>
      </w:r>
      <w:proofErr w:type="gramEnd"/>
      <w:r w:rsidRPr="0070766C">
        <w:t xml:space="preserve"> a power, a reality, and that brought a result. That’s why the Bible doesn’t have a problem with faith and works, because faith’s very meaning involves works.</w:t>
      </w:r>
    </w:p>
    <w:p w14:paraId="31011DB5" w14:textId="7D6C0C81" w:rsidR="0070766C" w:rsidRDefault="0070766C">
      <w:r w:rsidRPr="0070766C">
        <w:t xml:space="preserve">And Jesus is clear that this faith is a growing thing – it’s like a mustard seed initially, but it grows as we realise </w:t>
      </w:r>
      <w:proofErr w:type="gramStart"/>
      <w:r w:rsidRPr="0070766C">
        <w:t>more and more</w:t>
      </w:r>
      <w:proofErr w:type="gramEnd"/>
      <w:r w:rsidRPr="0070766C">
        <w:t xml:space="preserve"> we are connecting with an interactive God. </w:t>
      </w:r>
    </w:p>
    <w:p w14:paraId="05016510" w14:textId="17248E7A" w:rsidR="00CC6F9A" w:rsidRDefault="008203CB">
      <w:r>
        <w:t>Why am I saying all this? Well i</w:t>
      </w:r>
      <w:r w:rsidR="009E6226">
        <w:t xml:space="preserve">t’s important that we mark the work and contribution of these good people receiving the Boniface award today, and its important not just </w:t>
      </w:r>
      <w:r w:rsidR="001C319E">
        <w:t>to honour the sterling work whether in education, the local community or within Christian communities themselves, important as that is, but also to underline the significance of good works in Christ’s name more widely</w:t>
      </w:r>
      <w:r w:rsidR="009E6226">
        <w:t xml:space="preserve">. People are hardly interested in the truth claims of Christianity unless and until they see that it matters, that it makes a difference, that it is lived out in ways which are distinctive. </w:t>
      </w:r>
      <w:r w:rsidR="001C319E">
        <w:t>And these recipients demonstrate how that is the case.</w:t>
      </w:r>
    </w:p>
    <w:p w14:paraId="14EA0625" w14:textId="60502039" w:rsidR="009E6226" w:rsidRDefault="009E6226" w:rsidP="009E6226">
      <w:r>
        <w:t xml:space="preserve">And </w:t>
      </w:r>
      <w:proofErr w:type="gramStart"/>
      <w:r w:rsidR="001C319E">
        <w:t>indeed</w:t>
      </w:r>
      <w:proofErr w:type="gramEnd"/>
      <w:r>
        <w:t xml:space="preserve"> the whole history of Christianity</w:t>
      </w:r>
      <w:r w:rsidR="001C319E">
        <w:t xml:space="preserve"> is one where </w:t>
      </w:r>
      <w:r w:rsidR="00D817FD">
        <w:t>faith-</w:t>
      </w:r>
      <w:proofErr w:type="spellStart"/>
      <w:r w:rsidR="00D817FD">
        <w:t>ful</w:t>
      </w:r>
      <w:proofErr w:type="spellEnd"/>
      <w:r w:rsidR="001C319E">
        <w:t xml:space="preserve"> response </w:t>
      </w:r>
      <w:r w:rsidR="00D817FD">
        <w:t xml:space="preserve">to God </w:t>
      </w:r>
      <w:r w:rsidR="001C319E">
        <w:t>has been remarkable, intriguing and attractive</w:t>
      </w:r>
      <w:r>
        <w:t xml:space="preserve">. And the works </w:t>
      </w:r>
      <w:r w:rsidR="001C319E">
        <w:t xml:space="preserve">occur as an inevitable response to the love of God rightly understood and received, the inevitable consequence of a true grasp </w:t>
      </w:r>
      <w:r>
        <w:t xml:space="preserve">of the Christian faith, not simply to </w:t>
      </w:r>
      <w:r w:rsidR="001C319E">
        <w:t>lure</w:t>
      </w:r>
      <w:r>
        <w:t xml:space="preserve"> people </w:t>
      </w:r>
      <w:r w:rsidR="001C319E">
        <w:t>in</w:t>
      </w:r>
      <w:r>
        <w:t xml:space="preserve">to an </w:t>
      </w:r>
      <w:proofErr w:type="gramStart"/>
      <w:r>
        <w:t>ever needy</w:t>
      </w:r>
      <w:proofErr w:type="gramEnd"/>
      <w:r>
        <w:t xml:space="preserve"> institution. Why did early Christians develop institutions of education? Not to satisfy intellectual appetites but because of the desire for the formation and transformation of teacher and student alike into the image of Christ. Why did early Christians tend plague victims while pagans ran for the hills? Not for the sake of the growth of the Church but because of the awareness that plague-infested human beings were no less Christ than the healthy ones. </w:t>
      </w:r>
      <w:r w:rsidR="002C31B4">
        <w:t xml:space="preserve">Why did the early Christians tend to the desperate plight of the poor? Not to impress the locals but because these were children of God and the presence of Christ – indeed the Christian writer </w:t>
      </w:r>
      <w:r>
        <w:t>Aristedes of Athens said community members would fast 2-3 days that they might supply the needy with their necessary food</w:t>
      </w:r>
      <w:r w:rsidR="002C31B4">
        <w:t>.</w:t>
      </w:r>
    </w:p>
    <w:p w14:paraId="54C0202C" w14:textId="132DE2C7" w:rsidR="002C31B4" w:rsidRDefault="002C31B4" w:rsidP="009E6226">
      <w:r>
        <w:t xml:space="preserve">And a corollary </w:t>
      </w:r>
      <w:proofErr w:type="gramStart"/>
      <w:r>
        <w:t>of  such</w:t>
      </w:r>
      <w:proofErr w:type="gramEnd"/>
      <w:r>
        <w:t xml:space="preserve"> works was that </w:t>
      </w:r>
      <w:r w:rsidR="001C319E">
        <w:t xml:space="preserve">other </w:t>
      </w:r>
      <w:r>
        <w:t>people caught the vision, realised it’s resonance with truth, it’s embodiment of goodness and the beauty of such a way. Our works as Christians matter.</w:t>
      </w:r>
    </w:p>
    <w:p w14:paraId="239093FC" w14:textId="701FEDE7" w:rsidR="002C31B4" w:rsidRDefault="002C31B4" w:rsidP="002C31B4">
      <w:r>
        <w:t xml:space="preserve">But these days good works are in danger of being sidelined by poor theology. Statements such as “we are saved by faith alone, and good works have nothing to do with it” or “good works cannot earn salvation, for it is by grace alone”. Such statements are I fear imprecise. There is a difference between justification and salvation. </w:t>
      </w:r>
      <w:r>
        <w:lastRenderedPageBreak/>
        <w:t xml:space="preserve">Justification involves </w:t>
      </w:r>
      <w:r w:rsidR="001C319E">
        <w:t xml:space="preserve">a loving </w:t>
      </w:r>
      <w:r>
        <w:t xml:space="preserve">God imputing </w:t>
      </w:r>
      <w:proofErr w:type="gramStart"/>
      <w:r>
        <w:t>righteousness  to</w:t>
      </w:r>
      <w:proofErr w:type="gramEnd"/>
      <w:r>
        <w:t xml:space="preserve"> us, </w:t>
      </w:r>
      <w:r w:rsidR="001C319E">
        <w:t xml:space="preserve">a gracious </w:t>
      </w:r>
      <w:r>
        <w:t xml:space="preserve">God receiving us into his favour as if we were righteous, </w:t>
      </w:r>
      <w:r w:rsidR="001C319E">
        <w:t>a forgiving God forgiving our sins</w:t>
      </w:r>
      <w:r>
        <w:t xml:space="preserve"> </w:t>
      </w:r>
      <w:proofErr w:type="gramStart"/>
      <w:r>
        <w:t>the and</w:t>
      </w:r>
      <w:proofErr w:type="gramEnd"/>
      <w:r>
        <w:t xml:space="preserve"> </w:t>
      </w:r>
      <w:r w:rsidR="001C319E">
        <w:t xml:space="preserve">covering us with the righteousness of Christ. </w:t>
      </w:r>
      <w:r>
        <w:t xml:space="preserve">Calvin, John Wesley and </w:t>
      </w:r>
      <w:r w:rsidR="00936817">
        <w:t xml:space="preserve">Article 11 of </w:t>
      </w:r>
      <w:proofErr w:type="gramStart"/>
      <w:r>
        <w:t>the  39</w:t>
      </w:r>
      <w:proofErr w:type="gramEnd"/>
      <w:r>
        <w:t xml:space="preserve"> Articles </w:t>
      </w:r>
      <w:r w:rsidR="001C319E">
        <w:t xml:space="preserve">of Anglicanism </w:t>
      </w:r>
      <w:r>
        <w:t>agree</w:t>
      </w:r>
      <w:r w:rsidR="00936817">
        <w:t xml:space="preserve"> on this. But our good works are an inevitable and consequential implication of this</w:t>
      </w:r>
      <w:r w:rsidR="001C319E">
        <w:t xml:space="preserve"> justification</w:t>
      </w:r>
      <w:r w:rsidR="00936817">
        <w:t xml:space="preserve">, what is known as </w:t>
      </w:r>
      <w:r w:rsidR="001C319E">
        <w:t xml:space="preserve">the process of </w:t>
      </w:r>
      <w:r w:rsidR="00936817">
        <w:t xml:space="preserve">sanctification as Christ is formed within us. Salvation consists of justification AND sanctification and if </w:t>
      </w:r>
      <w:r>
        <w:t>salvation involves sanc</w:t>
      </w:r>
      <w:r w:rsidR="00936817">
        <w:t>tification</w:t>
      </w:r>
      <w:r>
        <w:t>, and sanc</w:t>
      </w:r>
      <w:r w:rsidR="00936817">
        <w:t>tification</w:t>
      </w:r>
      <w:r>
        <w:t xml:space="preserve"> includes </w:t>
      </w:r>
      <w:r w:rsidR="00936817">
        <w:t>good works</w:t>
      </w:r>
      <w:r>
        <w:t xml:space="preserve"> then </w:t>
      </w:r>
      <w:r w:rsidR="00936817">
        <w:t>good works</w:t>
      </w:r>
      <w:r>
        <w:t xml:space="preserve"> are </w:t>
      </w:r>
      <w:r w:rsidR="00936817">
        <w:t>significant for</w:t>
      </w:r>
      <w:r>
        <w:t xml:space="preserve"> salvation </w:t>
      </w:r>
      <w:r w:rsidR="00936817">
        <w:t>– we should not underplay them</w:t>
      </w:r>
      <w:r>
        <w:t>.</w:t>
      </w:r>
    </w:p>
    <w:p w14:paraId="368BE5EA" w14:textId="11AC2A40" w:rsidR="00936817" w:rsidRDefault="00936817" w:rsidP="002C31B4">
      <w:r>
        <w:t xml:space="preserve">After all Jesus doesn’t, Paul doesn’t and the NT doesn’t. Jesus implores us in the Sermon on the Mount, through the parables and in his preaching </w:t>
      </w:r>
      <w:r w:rsidR="001F3E46">
        <w:t>to love our neighbour as ourselves, to attend to those who are hungry, thirsty, strangers, naked, sick or in prison, to turn the other cheek, to love enemies, to pray for those who would spitefully use you and so on. Paul speaks of both justification and sanctification – no contradiction but complementary aspects of the Christian faith – in Rom 2.6 he says plainly each will be repaid according to their deeds; in Eph 2 th</w:t>
      </w:r>
      <w:r w:rsidR="001C319E">
        <w:t xml:space="preserve">ere is </w:t>
      </w:r>
      <w:r w:rsidR="001F3E46">
        <w:t>both an emphasis on how it is by grace alone that we have been raised from the dead and seated with Christ in the heavenly places AND that we are what he has made us, created in Christ Jesus for good works which God prepared beforehand to be our way of life” Eph 2.10.</w:t>
      </w:r>
    </w:p>
    <w:p w14:paraId="7A56033B" w14:textId="66E1A2D6" w:rsidR="002C31B4" w:rsidRDefault="008203CB" w:rsidP="009E6226">
      <w:proofErr w:type="gramStart"/>
      <w:r>
        <w:t>So</w:t>
      </w:r>
      <w:proofErr w:type="gramEnd"/>
      <w:r>
        <w:t xml:space="preserve"> we rightly celebrate the good works of these Boniface award recipients today, we give thanks to God for how such works are begun, continued and end in </w:t>
      </w:r>
      <w:r w:rsidR="00D817FD">
        <w:t>God</w:t>
      </w:r>
      <w:r>
        <w:t>, and we pray that we might be inspired by such examples to witness to the faith by our own good works. Amen.</w:t>
      </w:r>
    </w:p>
    <w:sectPr w:rsidR="002C3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26"/>
    <w:rsid w:val="001C319E"/>
    <w:rsid w:val="001F3E46"/>
    <w:rsid w:val="0024578C"/>
    <w:rsid w:val="002C31B4"/>
    <w:rsid w:val="00483ABE"/>
    <w:rsid w:val="005B0713"/>
    <w:rsid w:val="00633321"/>
    <w:rsid w:val="0070766C"/>
    <w:rsid w:val="008203CB"/>
    <w:rsid w:val="00936817"/>
    <w:rsid w:val="009E6226"/>
    <w:rsid w:val="00AC6DB0"/>
    <w:rsid w:val="00CC6F9A"/>
    <w:rsid w:val="00D817FD"/>
    <w:rsid w:val="00DD3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F2E5"/>
  <w15:chartTrackingRefBased/>
  <w15:docId w15:val="{208B40DC-33D5-4CC8-AD54-10BE79D2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226"/>
    <w:rPr>
      <w:rFonts w:eastAsiaTheme="majorEastAsia" w:cstheme="majorBidi"/>
      <w:color w:val="272727" w:themeColor="text1" w:themeTint="D8"/>
    </w:rPr>
  </w:style>
  <w:style w:type="paragraph" w:styleId="Title">
    <w:name w:val="Title"/>
    <w:basedOn w:val="Normal"/>
    <w:next w:val="Normal"/>
    <w:link w:val="TitleChar"/>
    <w:uiPriority w:val="10"/>
    <w:qFormat/>
    <w:rsid w:val="009E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226"/>
    <w:pPr>
      <w:spacing w:before="160"/>
      <w:jc w:val="center"/>
    </w:pPr>
    <w:rPr>
      <w:i/>
      <w:iCs/>
      <w:color w:val="404040" w:themeColor="text1" w:themeTint="BF"/>
    </w:rPr>
  </w:style>
  <w:style w:type="character" w:customStyle="1" w:styleId="QuoteChar">
    <w:name w:val="Quote Char"/>
    <w:basedOn w:val="DefaultParagraphFont"/>
    <w:link w:val="Quote"/>
    <w:uiPriority w:val="29"/>
    <w:rsid w:val="009E6226"/>
    <w:rPr>
      <w:i/>
      <w:iCs/>
      <w:color w:val="404040" w:themeColor="text1" w:themeTint="BF"/>
    </w:rPr>
  </w:style>
  <w:style w:type="paragraph" w:styleId="ListParagraph">
    <w:name w:val="List Paragraph"/>
    <w:basedOn w:val="Normal"/>
    <w:uiPriority w:val="34"/>
    <w:qFormat/>
    <w:rsid w:val="009E6226"/>
    <w:pPr>
      <w:ind w:left="720"/>
      <w:contextualSpacing/>
    </w:pPr>
  </w:style>
  <w:style w:type="character" w:styleId="IntenseEmphasis">
    <w:name w:val="Intense Emphasis"/>
    <w:basedOn w:val="DefaultParagraphFont"/>
    <w:uiPriority w:val="21"/>
    <w:qFormat/>
    <w:rsid w:val="009E6226"/>
    <w:rPr>
      <w:i/>
      <w:iCs/>
      <w:color w:val="0F4761" w:themeColor="accent1" w:themeShade="BF"/>
    </w:rPr>
  </w:style>
  <w:style w:type="paragraph" w:styleId="IntenseQuote">
    <w:name w:val="Intense Quote"/>
    <w:basedOn w:val="Normal"/>
    <w:next w:val="Normal"/>
    <w:link w:val="IntenseQuoteChar"/>
    <w:uiPriority w:val="30"/>
    <w:qFormat/>
    <w:rsid w:val="009E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226"/>
    <w:rPr>
      <w:i/>
      <w:iCs/>
      <w:color w:val="0F4761" w:themeColor="accent1" w:themeShade="BF"/>
    </w:rPr>
  </w:style>
  <w:style w:type="character" w:styleId="IntenseReference">
    <w:name w:val="Intense Reference"/>
    <w:basedOn w:val="DefaultParagraphFont"/>
    <w:uiPriority w:val="32"/>
    <w:qFormat/>
    <w:rsid w:val="009E62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Diocese of Exeter</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Mike</dc:creator>
  <cp:keywords/>
  <dc:description/>
  <cp:lastModifiedBy>Michael Harrison</cp:lastModifiedBy>
  <cp:revision>7</cp:revision>
  <cp:lastPrinted>2026-05-26T19:25:00Z</cp:lastPrinted>
  <dcterms:created xsi:type="dcterms:W3CDTF">2026-05-13T15:00:00Z</dcterms:created>
  <dcterms:modified xsi:type="dcterms:W3CDTF">2026-05-26T19:25:00Z</dcterms:modified>
</cp:coreProperties>
</file>