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97E6" w14:textId="77777777" w:rsidR="00440CD8" w:rsidRPr="004F5046" w:rsidRDefault="00440CD8" w:rsidP="004B3F27">
      <w:pPr>
        <w:jc w:val="center"/>
        <w:rPr>
          <w:sz w:val="36"/>
          <w:szCs w:val="36"/>
        </w:rPr>
      </w:pPr>
    </w:p>
    <w:p w14:paraId="2BF543FF" w14:textId="37F874E6" w:rsidR="0029552D" w:rsidRPr="00236A7B" w:rsidRDefault="00B94643" w:rsidP="004B3F27">
      <w:pPr>
        <w:jc w:val="center"/>
        <w:rPr>
          <w:b/>
          <w:sz w:val="36"/>
          <w:szCs w:val="36"/>
        </w:rPr>
      </w:pPr>
      <w:r>
        <w:rPr>
          <w:b/>
          <w:sz w:val="36"/>
          <w:szCs w:val="36"/>
        </w:rPr>
        <w:t xml:space="preserve">[PCC OF XXXX] </w:t>
      </w:r>
      <w:r w:rsidR="007B572B" w:rsidRPr="00236A7B">
        <w:rPr>
          <w:b/>
          <w:sz w:val="36"/>
          <w:szCs w:val="36"/>
        </w:rPr>
        <w:t xml:space="preserve"> </w:t>
      </w:r>
      <w:r w:rsidR="0029552D" w:rsidRPr="00236A7B">
        <w:rPr>
          <w:b/>
          <w:sz w:val="36"/>
          <w:szCs w:val="36"/>
        </w:rPr>
        <w:t>DIGNITY AT WORK</w:t>
      </w:r>
    </w:p>
    <w:p w14:paraId="7B3E679F" w14:textId="77777777" w:rsidR="007B572B" w:rsidRPr="00236A7B" w:rsidRDefault="00324FDB" w:rsidP="004B3F27">
      <w:pPr>
        <w:jc w:val="center"/>
        <w:rPr>
          <w:sz w:val="36"/>
          <w:szCs w:val="36"/>
        </w:rPr>
      </w:pPr>
      <w:r w:rsidRPr="00236A7B">
        <w:rPr>
          <w:b/>
          <w:sz w:val="36"/>
          <w:szCs w:val="36"/>
        </w:rPr>
        <w:t>CAPABILITY PROCEDURE</w:t>
      </w:r>
    </w:p>
    <w:p w14:paraId="241A44BC" w14:textId="77777777" w:rsidR="00440CD8" w:rsidRPr="00611458" w:rsidRDefault="00440CD8" w:rsidP="007B572B">
      <w:pPr>
        <w:jc w:val="center"/>
        <w:rPr>
          <w:b/>
          <w:sz w:val="24"/>
          <w:szCs w:val="24"/>
        </w:rPr>
      </w:pPr>
    </w:p>
    <w:tbl>
      <w:tblPr>
        <w:tblStyle w:val="TableGrid"/>
        <w:tblW w:w="0" w:type="auto"/>
        <w:tblLook w:val="04A0" w:firstRow="1" w:lastRow="0" w:firstColumn="1" w:lastColumn="0" w:noHBand="0" w:noVBand="1"/>
      </w:tblPr>
      <w:tblGrid>
        <w:gridCol w:w="2830"/>
        <w:gridCol w:w="6186"/>
      </w:tblGrid>
      <w:tr w:rsidR="00B94643" w:rsidRPr="00236A7B" w14:paraId="036A8E0B" w14:textId="77777777" w:rsidTr="007B572B">
        <w:tc>
          <w:tcPr>
            <w:tcW w:w="2830" w:type="dxa"/>
          </w:tcPr>
          <w:p w14:paraId="1ECBB172" w14:textId="40A93899" w:rsidR="00B94643" w:rsidRPr="00236A7B" w:rsidRDefault="00B94643" w:rsidP="00B94643">
            <w:pPr>
              <w:spacing w:before="120" w:after="120"/>
              <w:rPr>
                <w:sz w:val="24"/>
                <w:szCs w:val="24"/>
              </w:rPr>
            </w:pPr>
            <w:r w:rsidRPr="001F6862">
              <w:rPr>
                <w:sz w:val="24"/>
                <w:szCs w:val="24"/>
              </w:rPr>
              <w:t>Who approves the policy?</w:t>
            </w:r>
          </w:p>
        </w:tc>
        <w:tc>
          <w:tcPr>
            <w:tcW w:w="6186" w:type="dxa"/>
          </w:tcPr>
          <w:p w14:paraId="07633164" w14:textId="36ED2292" w:rsidR="00B94643" w:rsidRPr="00236A7B" w:rsidRDefault="00B94643" w:rsidP="00B94643">
            <w:pPr>
              <w:spacing w:before="120" w:after="120"/>
              <w:rPr>
                <w:sz w:val="24"/>
                <w:szCs w:val="24"/>
              </w:rPr>
            </w:pPr>
          </w:p>
        </w:tc>
      </w:tr>
      <w:tr w:rsidR="00B94643" w:rsidRPr="00236A7B" w14:paraId="151CAA43" w14:textId="77777777" w:rsidTr="007B572B">
        <w:tc>
          <w:tcPr>
            <w:tcW w:w="2830" w:type="dxa"/>
          </w:tcPr>
          <w:p w14:paraId="29D7DEC4" w14:textId="2B565415" w:rsidR="00B94643" w:rsidRPr="00236A7B" w:rsidRDefault="00B94643" w:rsidP="00B94643">
            <w:pPr>
              <w:spacing w:before="120" w:after="120"/>
              <w:rPr>
                <w:sz w:val="24"/>
                <w:szCs w:val="24"/>
              </w:rPr>
            </w:pPr>
            <w:r w:rsidRPr="001F6862">
              <w:rPr>
                <w:sz w:val="24"/>
                <w:szCs w:val="24"/>
              </w:rPr>
              <w:t>Who is responsible for updating the policy?</w:t>
            </w:r>
          </w:p>
        </w:tc>
        <w:tc>
          <w:tcPr>
            <w:tcW w:w="6186" w:type="dxa"/>
          </w:tcPr>
          <w:p w14:paraId="5989C378" w14:textId="29E4613A" w:rsidR="00B94643" w:rsidRPr="00236A7B" w:rsidRDefault="00B94643" w:rsidP="00B94643">
            <w:pPr>
              <w:spacing w:before="120" w:after="120"/>
              <w:rPr>
                <w:sz w:val="24"/>
                <w:szCs w:val="24"/>
              </w:rPr>
            </w:pPr>
          </w:p>
        </w:tc>
      </w:tr>
      <w:tr w:rsidR="00B94643" w:rsidRPr="00236A7B" w14:paraId="1A4B3BE4" w14:textId="77777777" w:rsidTr="007B572B">
        <w:tc>
          <w:tcPr>
            <w:tcW w:w="2830" w:type="dxa"/>
          </w:tcPr>
          <w:p w14:paraId="07BC93C0" w14:textId="02245610" w:rsidR="00B94643" w:rsidRPr="00236A7B" w:rsidRDefault="00B94643" w:rsidP="00B94643">
            <w:pPr>
              <w:spacing w:before="120" w:after="120"/>
              <w:rPr>
                <w:sz w:val="24"/>
                <w:szCs w:val="24"/>
              </w:rPr>
            </w:pPr>
            <w:r w:rsidRPr="00736CB9">
              <w:rPr>
                <w:sz w:val="24"/>
                <w:szCs w:val="24"/>
              </w:rPr>
              <w:t>Classification</w:t>
            </w:r>
          </w:p>
        </w:tc>
        <w:tc>
          <w:tcPr>
            <w:tcW w:w="6186" w:type="dxa"/>
          </w:tcPr>
          <w:p w14:paraId="687CE432" w14:textId="5AA87409" w:rsidR="00B94643" w:rsidRPr="00236A7B" w:rsidRDefault="00B94643" w:rsidP="00B94643">
            <w:pPr>
              <w:spacing w:before="120" w:after="120"/>
              <w:rPr>
                <w:sz w:val="24"/>
                <w:szCs w:val="24"/>
              </w:rPr>
            </w:pPr>
            <w:r w:rsidRPr="001F6862">
              <w:rPr>
                <w:sz w:val="24"/>
                <w:szCs w:val="24"/>
              </w:rPr>
              <w:t>Employment</w:t>
            </w:r>
          </w:p>
        </w:tc>
      </w:tr>
      <w:tr w:rsidR="00B94643" w:rsidRPr="00236A7B" w14:paraId="200B4A9C" w14:textId="77777777" w:rsidTr="007B572B">
        <w:tc>
          <w:tcPr>
            <w:tcW w:w="2830" w:type="dxa"/>
          </w:tcPr>
          <w:p w14:paraId="5345589E" w14:textId="26B4D0AD" w:rsidR="00B94643" w:rsidRPr="00236A7B" w:rsidRDefault="00B94643" w:rsidP="00B94643">
            <w:pPr>
              <w:spacing w:before="120" w:after="120"/>
              <w:rPr>
                <w:sz w:val="24"/>
                <w:szCs w:val="24"/>
              </w:rPr>
            </w:pPr>
            <w:r w:rsidRPr="00736CB9">
              <w:rPr>
                <w:sz w:val="24"/>
                <w:szCs w:val="24"/>
              </w:rPr>
              <w:t>Original Issue Date</w:t>
            </w:r>
          </w:p>
        </w:tc>
        <w:tc>
          <w:tcPr>
            <w:tcW w:w="6186" w:type="dxa"/>
          </w:tcPr>
          <w:p w14:paraId="2665877B" w14:textId="4914A789" w:rsidR="00B94643" w:rsidRPr="00236A7B" w:rsidRDefault="00B94643" w:rsidP="00B94643">
            <w:pPr>
              <w:spacing w:before="120" w:after="120"/>
              <w:rPr>
                <w:sz w:val="24"/>
                <w:szCs w:val="24"/>
              </w:rPr>
            </w:pPr>
            <w:r w:rsidRPr="001F6862">
              <w:rPr>
                <w:sz w:val="24"/>
                <w:szCs w:val="24"/>
              </w:rPr>
              <w:t>XX/XX/20XX</w:t>
            </w:r>
          </w:p>
        </w:tc>
      </w:tr>
      <w:tr w:rsidR="00B94643" w:rsidRPr="00236A7B" w14:paraId="669F453C" w14:textId="77777777" w:rsidTr="007B572B">
        <w:tc>
          <w:tcPr>
            <w:tcW w:w="2830" w:type="dxa"/>
          </w:tcPr>
          <w:p w14:paraId="6C39FCBD" w14:textId="23608E88" w:rsidR="00B94643" w:rsidRPr="00236A7B" w:rsidRDefault="00B94643" w:rsidP="00B94643">
            <w:pPr>
              <w:spacing w:before="120" w:after="120"/>
              <w:rPr>
                <w:sz w:val="24"/>
                <w:szCs w:val="24"/>
              </w:rPr>
            </w:pPr>
            <w:r w:rsidRPr="00736CB9">
              <w:rPr>
                <w:sz w:val="24"/>
                <w:szCs w:val="24"/>
              </w:rPr>
              <w:t>Last Revision date</w:t>
            </w:r>
          </w:p>
        </w:tc>
        <w:tc>
          <w:tcPr>
            <w:tcW w:w="6186" w:type="dxa"/>
          </w:tcPr>
          <w:p w14:paraId="07A1D61A" w14:textId="4A48B96B" w:rsidR="00B94643" w:rsidRPr="008A1B4F" w:rsidRDefault="00B94643" w:rsidP="00B94643">
            <w:pPr>
              <w:spacing w:before="120" w:after="120"/>
              <w:rPr>
                <w:sz w:val="24"/>
                <w:szCs w:val="24"/>
              </w:rPr>
            </w:pPr>
          </w:p>
        </w:tc>
      </w:tr>
      <w:tr w:rsidR="00B94643" w:rsidRPr="00236A7B" w14:paraId="7D5C5E5A" w14:textId="77777777" w:rsidTr="007B572B">
        <w:tc>
          <w:tcPr>
            <w:tcW w:w="2830" w:type="dxa"/>
          </w:tcPr>
          <w:p w14:paraId="07300BEE" w14:textId="4905D11C" w:rsidR="00B94643" w:rsidRPr="00236A7B" w:rsidRDefault="00B94643" w:rsidP="00B94643">
            <w:pPr>
              <w:spacing w:before="120" w:after="120"/>
              <w:rPr>
                <w:sz w:val="24"/>
                <w:szCs w:val="24"/>
              </w:rPr>
            </w:pPr>
            <w:r w:rsidRPr="00736CB9">
              <w:rPr>
                <w:sz w:val="24"/>
                <w:szCs w:val="24"/>
              </w:rPr>
              <w:t xml:space="preserve">Revised By </w:t>
            </w:r>
          </w:p>
        </w:tc>
        <w:tc>
          <w:tcPr>
            <w:tcW w:w="6186" w:type="dxa"/>
          </w:tcPr>
          <w:p w14:paraId="594669F9" w14:textId="7F33E959" w:rsidR="00B94643" w:rsidRPr="008A1B4F" w:rsidRDefault="00B94643" w:rsidP="00B94643">
            <w:pPr>
              <w:spacing w:before="120" w:after="120"/>
              <w:rPr>
                <w:sz w:val="24"/>
                <w:szCs w:val="24"/>
              </w:rPr>
            </w:pPr>
          </w:p>
        </w:tc>
      </w:tr>
      <w:tr w:rsidR="00B94643" w:rsidRPr="00236A7B" w14:paraId="698000B6" w14:textId="77777777" w:rsidTr="007B572B">
        <w:tc>
          <w:tcPr>
            <w:tcW w:w="2830" w:type="dxa"/>
          </w:tcPr>
          <w:p w14:paraId="5B9CAE49" w14:textId="653AD427" w:rsidR="00B94643" w:rsidRPr="00236A7B" w:rsidRDefault="00B94643" w:rsidP="00B94643">
            <w:pPr>
              <w:spacing w:before="120" w:after="120"/>
              <w:rPr>
                <w:sz w:val="24"/>
                <w:szCs w:val="24"/>
              </w:rPr>
            </w:pPr>
            <w:r w:rsidRPr="00736CB9">
              <w:rPr>
                <w:sz w:val="24"/>
                <w:szCs w:val="24"/>
              </w:rPr>
              <w:t>Next Revision Date</w:t>
            </w:r>
          </w:p>
        </w:tc>
        <w:tc>
          <w:tcPr>
            <w:tcW w:w="6186" w:type="dxa"/>
          </w:tcPr>
          <w:p w14:paraId="24D70FA5" w14:textId="1CE9D627" w:rsidR="00B94643" w:rsidRPr="008A1B4F" w:rsidRDefault="00B94643" w:rsidP="00B94643">
            <w:pPr>
              <w:spacing w:before="120" w:after="120"/>
              <w:rPr>
                <w:sz w:val="24"/>
                <w:szCs w:val="24"/>
              </w:rPr>
            </w:pPr>
          </w:p>
        </w:tc>
      </w:tr>
      <w:tr w:rsidR="00B94643" w:rsidRPr="00236A7B" w14:paraId="56AC3D15" w14:textId="77777777" w:rsidTr="007B572B">
        <w:tc>
          <w:tcPr>
            <w:tcW w:w="2830" w:type="dxa"/>
          </w:tcPr>
          <w:p w14:paraId="6EA822CD" w14:textId="3631618A" w:rsidR="00B94643" w:rsidRPr="00236A7B" w:rsidRDefault="00B94643" w:rsidP="00B94643">
            <w:pPr>
              <w:spacing w:before="120" w:after="120"/>
              <w:rPr>
                <w:sz w:val="24"/>
                <w:szCs w:val="24"/>
              </w:rPr>
            </w:pPr>
            <w:r w:rsidRPr="00736CB9">
              <w:rPr>
                <w:sz w:val="24"/>
                <w:szCs w:val="24"/>
              </w:rPr>
              <w:t>Related Documents</w:t>
            </w:r>
          </w:p>
        </w:tc>
        <w:tc>
          <w:tcPr>
            <w:tcW w:w="6186" w:type="dxa"/>
          </w:tcPr>
          <w:p w14:paraId="434C06C3" w14:textId="77777777" w:rsidR="00B94643" w:rsidRPr="008A1B4F" w:rsidRDefault="00B94643" w:rsidP="00B94643">
            <w:pPr>
              <w:pStyle w:val="ListParagraph"/>
              <w:spacing w:before="120" w:after="120"/>
              <w:ind w:left="360"/>
              <w:rPr>
                <w:sz w:val="24"/>
                <w:szCs w:val="24"/>
              </w:rPr>
            </w:pPr>
          </w:p>
        </w:tc>
      </w:tr>
      <w:tr w:rsidR="00B94643" w:rsidRPr="00236A7B" w14:paraId="2F92BD0B" w14:textId="77777777" w:rsidTr="007B572B">
        <w:tc>
          <w:tcPr>
            <w:tcW w:w="2830" w:type="dxa"/>
          </w:tcPr>
          <w:p w14:paraId="28B02B18" w14:textId="50259DA1" w:rsidR="00B94643" w:rsidRPr="00236A7B" w:rsidRDefault="00B94643" w:rsidP="00B94643">
            <w:pPr>
              <w:spacing w:before="120" w:after="120"/>
              <w:rPr>
                <w:sz w:val="24"/>
                <w:szCs w:val="24"/>
              </w:rPr>
            </w:pPr>
            <w:r w:rsidRPr="001F6862">
              <w:rPr>
                <w:sz w:val="24"/>
                <w:szCs w:val="24"/>
              </w:rPr>
              <w:t>Where to find a copy of the policy</w:t>
            </w:r>
          </w:p>
        </w:tc>
        <w:tc>
          <w:tcPr>
            <w:tcW w:w="6186" w:type="dxa"/>
          </w:tcPr>
          <w:p w14:paraId="732D6543" w14:textId="4E1D0BB8" w:rsidR="00B94643" w:rsidRPr="008A1B4F" w:rsidRDefault="00B94643" w:rsidP="00B94643">
            <w:pPr>
              <w:pStyle w:val="ListParagraph"/>
              <w:spacing w:before="120" w:after="120"/>
              <w:ind w:left="360"/>
              <w:rPr>
                <w:sz w:val="24"/>
                <w:szCs w:val="24"/>
              </w:rPr>
            </w:pPr>
          </w:p>
        </w:tc>
      </w:tr>
      <w:tr w:rsidR="0029552D" w:rsidRPr="00236A7B" w14:paraId="1C05BA30" w14:textId="77777777" w:rsidTr="007B572B">
        <w:tc>
          <w:tcPr>
            <w:tcW w:w="2830" w:type="dxa"/>
          </w:tcPr>
          <w:p w14:paraId="2B6B12A8" w14:textId="77777777" w:rsidR="0029552D" w:rsidRPr="00236A7B" w:rsidRDefault="0029552D" w:rsidP="0029552D">
            <w:pPr>
              <w:spacing w:beforeLines="60" w:before="144" w:afterLines="60" w:after="144"/>
              <w:jc w:val="both"/>
              <w:rPr>
                <w:sz w:val="24"/>
                <w:szCs w:val="24"/>
              </w:rPr>
            </w:pPr>
            <w:r w:rsidRPr="00236A7B">
              <w:rPr>
                <w:sz w:val="24"/>
                <w:szCs w:val="24"/>
              </w:rPr>
              <w:t>Scope</w:t>
            </w:r>
          </w:p>
          <w:p w14:paraId="45B791B2" w14:textId="77777777" w:rsidR="0029552D" w:rsidRPr="00236A7B" w:rsidRDefault="0029552D" w:rsidP="0029552D">
            <w:pPr>
              <w:spacing w:beforeLines="60" w:before="144" w:afterLines="60" w:after="144"/>
              <w:jc w:val="both"/>
              <w:rPr>
                <w:sz w:val="24"/>
                <w:szCs w:val="24"/>
              </w:rPr>
            </w:pPr>
          </w:p>
        </w:tc>
        <w:tc>
          <w:tcPr>
            <w:tcW w:w="6186" w:type="dxa"/>
          </w:tcPr>
          <w:p w14:paraId="2E5D2B43" w14:textId="6A6FB3FB" w:rsidR="0029552D" w:rsidRPr="008A1B4F" w:rsidRDefault="0029552D" w:rsidP="0029552D">
            <w:pPr>
              <w:spacing w:before="120" w:after="120"/>
              <w:rPr>
                <w:sz w:val="24"/>
                <w:szCs w:val="24"/>
              </w:rPr>
            </w:pPr>
            <w:r w:rsidRPr="008A1B4F">
              <w:rPr>
                <w:sz w:val="24"/>
                <w:szCs w:val="24"/>
              </w:rPr>
              <w:t xml:space="preserve">This Policy applies to all </w:t>
            </w:r>
            <w:r w:rsidR="00B94643">
              <w:rPr>
                <w:sz w:val="24"/>
                <w:szCs w:val="24"/>
              </w:rPr>
              <w:t xml:space="preserve">[PCC OF XXXX] </w:t>
            </w:r>
            <w:r w:rsidRPr="008A1B4F">
              <w:rPr>
                <w:sz w:val="24"/>
                <w:szCs w:val="24"/>
              </w:rPr>
              <w:t xml:space="preserve"> and EDPS</w:t>
            </w:r>
            <w:r w:rsidR="00D819AA" w:rsidRPr="008A1B4F">
              <w:rPr>
                <w:sz w:val="24"/>
                <w:szCs w:val="24"/>
              </w:rPr>
              <w:t xml:space="preserve"> Ltd</w:t>
            </w:r>
            <w:r w:rsidRPr="008A1B4F">
              <w:rPr>
                <w:sz w:val="24"/>
                <w:szCs w:val="24"/>
              </w:rPr>
              <w:t xml:space="preserve"> employees plus those individual</w:t>
            </w:r>
            <w:r w:rsidR="00DD1243" w:rsidRPr="008A1B4F">
              <w:rPr>
                <w:sz w:val="24"/>
                <w:szCs w:val="24"/>
              </w:rPr>
              <w:t>s</w:t>
            </w:r>
            <w:r w:rsidRPr="008A1B4F">
              <w:rPr>
                <w:sz w:val="24"/>
                <w:szCs w:val="24"/>
              </w:rPr>
              <w:t xml:space="preserve"> identified in paragraph 2.  </w:t>
            </w:r>
            <w:r w:rsidR="00B94643">
              <w:rPr>
                <w:sz w:val="24"/>
                <w:szCs w:val="24"/>
              </w:rPr>
              <w:t xml:space="preserve">[PCC OF XXXX] </w:t>
            </w:r>
            <w:r w:rsidRPr="008A1B4F">
              <w:rPr>
                <w:sz w:val="24"/>
                <w:szCs w:val="24"/>
              </w:rPr>
              <w:t xml:space="preserve"> reserves the right to amend this policy at its discretion</w:t>
            </w:r>
            <w:r w:rsidR="00006E6F" w:rsidRPr="008A1B4F">
              <w:rPr>
                <w:sz w:val="24"/>
                <w:szCs w:val="24"/>
              </w:rPr>
              <w:t xml:space="preserve"> at any time</w:t>
            </w:r>
            <w:r w:rsidRPr="008A1B4F">
              <w:rPr>
                <w:sz w:val="24"/>
                <w:szCs w:val="24"/>
              </w:rPr>
              <w:t xml:space="preserve">.  It does not form part of any employees' contract of employment with </w:t>
            </w:r>
            <w:r w:rsidR="00B94643">
              <w:rPr>
                <w:sz w:val="24"/>
                <w:szCs w:val="24"/>
              </w:rPr>
              <w:t xml:space="preserve">[PCC OF XXXX] </w:t>
            </w:r>
            <w:r w:rsidRPr="008A1B4F">
              <w:rPr>
                <w:sz w:val="24"/>
                <w:szCs w:val="24"/>
              </w:rPr>
              <w:t>.</w:t>
            </w:r>
          </w:p>
          <w:p w14:paraId="47517BC3" w14:textId="5BBF1813" w:rsidR="0029552D" w:rsidRPr="008A1B4F" w:rsidRDefault="0029552D" w:rsidP="0029552D">
            <w:pPr>
              <w:spacing w:before="120" w:after="120"/>
              <w:rPr>
                <w:sz w:val="24"/>
                <w:szCs w:val="24"/>
              </w:rPr>
            </w:pPr>
            <w:r w:rsidRPr="008A1B4F">
              <w:rPr>
                <w:sz w:val="24"/>
                <w:szCs w:val="24"/>
              </w:rPr>
              <w:t xml:space="preserve">Where </w:t>
            </w:r>
            <w:r w:rsidR="00B94643">
              <w:rPr>
                <w:sz w:val="24"/>
                <w:szCs w:val="24"/>
              </w:rPr>
              <w:t xml:space="preserve">[PCC OF XXXX] </w:t>
            </w:r>
            <w:r w:rsidRPr="008A1B4F">
              <w:rPr>
                <w:sz w:val="24"/>
                <w:szCs w:val="24"/>
              </w:rPr>
              <w:t xml:space="preserve"> is referred to in this policy, it is used as an umbrella term for both </w:t>
            </w:r>
            <w:r w:rsidR="00B94643">
              <w:rPr>
                <w:sz w:val="24"/>
                <w:szCs w:val="24"/>
              </w:rPr>
              <w:t xml:space="preserve">[PCC OF XXXX] </w:t>
            </w:r>
            <w:r w:rsidRPr="008A1B4F">
              <w:rPr>
                <w:sz w:val="24"/>
                <w:szCs w:val="24"/>
              </w:rPr>
              <w:t xml:space="preserve"> and EDPS</w:t>
            </w:r>
            <w:r w:rsidR="00D819AA" w:rsidRPr="008A1B4F">
              <w:rPr>
                <w:sz w:val="24"/>
                <w:szCs w:val="24"/>
              </w:rPr>
              <w:t xml:space="preserve"> Ltd</w:t>
            </w:r>
            <w:r w:rsidRPr="008A1B4F">
              <w:rPr>
                <w:sz w:val="24"/>
                <w:szCs w:val="24"/>
              </w:rPr>
              <w:t>.</w:t>
            </w:r>
          </w:p>
        </w:tc>
      </w:tr>
      <w:tr w:rsidR="0029552D" w:rsidRPr="00236A7B" w14:paraId="17E04EDB" w14:textId="77777777" w:rsidTr="007B572B">
        <w:tc>
          <w:tcPr>
            <w:tcW w:w="2830" w:type="dxa"/>
          </w:tcPr>
          <w:p w14:paraId="22C48ED1" w14:textId="77777777" w:rsidR="0029552D" w:rsidRPr="00236A7B" w:rsidRDefault="0029552D" w:rsidP="0029552D">
            <w:pPr>
              <w:spacing w:before="60" w:after="60"/>
              <w:jc w:val="both"/>
              <w:rPr>
                <w:sz w:val="24"/>
                <w:szCs w:val="24"/>
              </w:rPr>
            </w:pPr>
            <w:r w:rsidRPr="00236A7B">
              <w:rPr>
                <w:sz w:val="24"/>
                <w:szCs w:val="24"/>
              </w:rPr>
              <w:t>Extensions</w:t>
            </w:r>
          </w:p>
          <w:p w14:paraId="69A7B76C" w14:textId="77777777" w:rsidR="0029552D" w:rsidRPr="00236A7B" w:rsidRDefault="0029552D" w:rsidP="0029552D">
            <w:pPr>
              <w:spacing w:before="60" w:after="60"/>
              <w:jc w:val="both"/>
              <w:rPr>
                <w:sz w:val="24"/>
                <w:szCs w:val="24"/>
              </w:rPr>
            </w:pPr>
          </w:p>
        </w:tc>
        <w:tc>
          <w:tcPr>
            <w:tcW w:w="6186" w:type="dxa"/>
          </w:tcPr>
          <w:p w14:paraId="62349FB8" w14:textId="77777777" w:rsidR="0029552D" w:rsidRPr="00236A7B" w:rsidRDefault="0029552D" w:rsidP="0029552D">
            <w:pPr>
              <w:spacing w:before="120" w:after="120"/>
              <w:rPr>
                <w:sz w:val="24"/>
                <w:szCs w:val="24"/>
              </w:rPr>
            </w:pPr>
            <w:r w:rsidRPr="00236A7B">
              <w:rPr>
                <w:sz w:val="24"/>
                <w:szCs w:val="24"/>
              </w:rPr>
              <w:t>Individuals identified in Paragraph 2</w:t>
            </w:r>
            <w:r w:rsidR="006D4308">
              <w:rPr>
                <w:sz w:val="24"/>
                <w:szCs w:val="24"/>
              </w:rPr>
              <w:t>.</w:t>
            </w:r>
          </w:p>
        </w:tc>
      </w:tr>
      <w:tr w:rsidR="0029552D" w:rsidRPr="00236A7B" w14:paraId="4C489F12" w14:textId="77777777" w:rsidTr="007B572B">
        <w:tc>
          <w:tcPr>
            <w:tcW w:w="2830" w:type="dxa"/>
          </w:tcPr>
          <w:p w14:paraId="133DE873" w14:textId="77777777" w:rsidR="0029552D" w:rsidRPr="00236A7B" w:rsidRDefault="0029552D" w:rsidP="0029552D">
            <w:pPr>
              <w:spacing w:before="60" w:after="60"/>
              <w:jc w:val="both"/>
              <w:rPr>
                <w:sz w:val="24"/>
                <w:szCs w:val="24"/>
              </w:rPr>
            </w:pPr>
            <w:r w:rsidRPr="00236A7B">
              <w:rPr>
                <w:sz w:val="24"/>
                <w:szCs w:val="24"/>
              </w:rPr>
              <w:t>Exclusions</w:t>
            </w:r>
          </w:p>
          <w:p w14:paraId="490B42CB" w14:textId="77777777" w:rsidR="0029552D" w:rsidRPr="00236A7B" w:rsidRDefault="0029552D" w:rsidP="0029552D">
            <w:pPr>
              <w:spacing w:before="60" w:after="60"/>
              <w:jc w:val="both"/>
              <w:rPr>
                <w:sz w:val="24"/>
                <w:szCs w:val="24"/>
              </w:rPr>
            </w:pPr>
          </w:p>
        </w:tc>
        <w:tc>
          <w:tcPr>
            <w:tcW w:w="6186" w:type="dxa"/>
          </w:tcPr>
          <w:p w14:paraId="500E365E" w14:textId="77777777" w:rsidR="0029552D" w:rsidRPr="00236A7B" w:rsidRDefault="0029552D" w:rsidP="0029552D">
            <w:pPr>
              <w:spacing w:before="120" w:after="120"/>
              <w:rPr>
                <w:sz w:val="24"/>
                <w:szCs w:val="24"/>
              </w:rPr>
            </w:pPr>
            <w:r w:rsidRPr="00236A7B">
              <w:rPr>
                <w:sz w:val="24"/>
                <w:szCs w:val="24"/>
              </w:rPr>
              <w:t>None</w:t>
            </w:r>
          </w:p>
        </w:tc>
      </w:tr>
    </w:tbl>
    <w:p w14:paraId="476B5FC6" w14:textId="77777777" w:rsidR="002F0DB9" w:rsidRDefault="002F0DB9" w:rsidP="007B572B">
      <w:pPr>
        <w:jc w:val="center"/>
        <w:rPr>
          <w:b/>
          <w:sz w:val="24"/>
          <w:szCs w:val="24"/>
        </w:rPr>
      </w:pPr>
    </w:p>
    <w:p w14:paraId="7D4601B9" w14:textId="77777777" w:rsidR="002F0DB9" w:rsidRPr="0015506D" w:rsidRDefault="002F0DB9" w:rsidP="002F0DB9">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p>
    <w:p w14:paraId="01BD0B66" w14:textId="77777777" w:rsidR="002F0DB9" w:rsidRPr="0015506D" w:rsidRDefault="002F0DB9" w:rsidP="002F0DB9">
      <w:pPr>
        <w:tabs>
          <w:tab w:val="left" w:pos="4230"/>
        </w:tabs>
        <w:ind w:right="1076"/>
        <w:rPr>
          <w:b/>
          <w:bCs/>
          <w:i/>
          <w:iCs/>
          <w:color w:val="FF0000"/>
        </w:rPr>
      </w:pPr>
      <w:r w:rsidRPr="0015506D">
        <w:rPr>
          <w:b/>
          <w:bCs/>
          <w:i/>
          <w:iCs/>
          <w:color w:val="FF0000"/>
        </w:rPr>
        <w:t>If you have any questions about the content, please contact the People Services team, who will be able to provide appropriate support.</w:t>
      </w:r>
    </w:p>
    <w:p w14:paraId="190B5719" w14:textId="53999EBB" w:rsidR="00D42741" w:rsidRPr="00236A7B" w:rsidRDefault="00D42741" w:rsidP="007B572B">
      <w:pPr>
        <w:jc w:val="center"/>
        <w:rPr>
          <w:b/>
          <w:sz w:val="24"/>
          <w:szCs w:val="24"/>
        </w:rPr>
      </w:pPr>
      <w:r w:rsidRPr="00236A7B">
        <w:rPr>
          <w:b/>
          <w:sz w:val="24"/>
          <w:szCs w:val="24"/>
        </w:rPr>
        <w:lastRenderedPageBreak/>
        <w:br w:type="page"/>
      </w:r>
    </w:p>
    <w:p w14:paraId="63192096" w14:textId="77777777" w:rsidR="00324FDB" w:rsidRPr="00236A7B" w:rsidRDefault="00324FDB" w:rsidP="00E9050F">
      <w:pPr>
        <w:spacing w:after="0" w:line="240" w:lineRule="auto"/>
        <w:rPr>
          <w:b/>
          <w:sz w:val="32"/>
          <w:szCs w:val="32"/>
        </w:rPr>
      </w:pPr>
      <w:r w:rsidRPr="00236A7B">
        <w:rPr>
          <w:b/>
          <w:sz w:val="32"/>
          <w:szCs w:val="32"/>
        </w:rPr>
        <w:lastRenderedPageBreak/>
        <w:t>Capability Procedure</w:t>
      </w:r>
    </w:p>
    <w:p w14:paraId="560417C5" w14:textId="77777777" w:rsidR="00E9050F" w:rsidRPr="00236A7B" w:rsidRDefault="00E9050F" w:rsidP="00E9050F">
      <w:pPr>
        <w:spacing w:after="0" w:line="240" w:lineRule="auto"/>
        <w:rPr>
          <w:b/>
          <w:sz w:val="32"/>
          <w:szCs w:val="32"/>
        </w:rPr>
      </w:pPr>
    </w:p>
    <w:p w14:paraId="7610D560" w14:textId="77777777" w:rsidR="00E9050F" w:rsidRPr="00236A7B" w:rsidRDefault="00E9050F" w:rsidP="00E9050F">
      <w:pPr>
        <w:spacing w:after="0" w:line="240" w:lineRule="auto"/>
        <w:rPr>
          <w:b/>
          <w:sz w:val="28"/>
          <w:szCs w:val="28"/>
        </w:rPr>
      </w:pPr>
    </w:p>
    <w:p w14:paraId="7ED6CAE4" w14:textId="77777777" w:rsidR="00E9050F" w:rsidRPr="00236A7B" w:rsidRDefault="00E9050F" w:rsidP="00E9050F">
      <w:pPr>
        <w:rPr>
          <w:b/>
          <w:color w:val="0070C0"/>
          <w:sz w:val="28"/>
          <w:szCs w:val="28"/>
        </w:rPr>
      </w:pPr>
    </w:p>
    <w:p w14:paraId="11329952" w14:textId="77777777" w:rsidR="00E9050F" w:rsidRPr="00236A7B" w:rsidRDefault="00E9050F" w:rsidP="00A56E0B">
      <w:pPr>
        <w:rPr>
          <w:b/>
          <w:sz w:val="28"/>
          <w:szCs w:val="24"/>
        </w:rPr>
      </w:pPr>
      <w:r w:rsidRPr="00236A7B">
        <w:rPr>
          <w:b/>
          <w:color w:val="2E74B5" w:themeColor="accent1" w:themeShade="BF"/>
          <w:sz w:val="28"/>
          <w:szCs w:val="28"/>
        </w:rPr>
        <w:t>Contents</w:t>
      </w:r>
      <w:r w:rsidRPr="00236A7B">
        <w:rPr>
          <w:b/>
          <w:color w:val="2E74B5" w:themeColor="accent1" w:themeShade="BF"/>
          <w:sz w:val="28"/>
          <w:szCs w:val="28"/>
        </w:rPr>
        <w:tab/>
      </w:r>
      <w:r w:rsidRPr="00236A7B">
        <w:rPr>
          <w:b/>
          <w:color w:val="0070C0"/>
          <w:sz w:val="28"/>
          <w:szCs w:val="28"/>
        </w:rPr>
        <w:tab/>
      </w:r>
      <w:r w:rsidRPr="00236A7B">
        <w:rPr>
          <w:b/>
          <w:color w:val="0070C0"/>
          <w:sz w:val="28"/>
          <w:szCs w:val="28"/>
        </w:rPr>
        <w:tab/>
      </w:r>
      <w:r w:rsidRPr="00236A7B">
        <w:rPr>
          <w:b/>
          <w:color w:val="0070C0"/>
          <w:sz w:val="28"/>
          <w:szCs w:val="28"/>
        </w:rPr>
        <w:tab/>
      </w:r>
      <w:r w:rsidRPr="00236A7B">
        <w:rPr>
          <w:b/>
          <w:color w:val="0070C0"/>
          <w:sz w:val="28"/>
          <w:szCs w:val="28"/>
        </w:rPr>
        <w:tab/>
      </w:r>
      <w:r w:rsidRPr="00236A7B">
        <w:rPr>
          <w:b/>
          <w:color w:val="0070C0"/>
          <w:sz w:val="28"/>
          <w:szCs w:val="28"/>
        </w:rPr>
        <w:tab/>
      </w:r>
      <w:r w:rsidRPr="00236A7B">
        <w:rPr>
          <w:b/>
          <w:color w:val="0070C0"/>
          <w:sz w:val="28"/>
          <w:szCs w:val="28"/>
        </w:rPr>
        <w:tab/>
      </w:r>
      <w:r w:rsidRPr="00236A7B">
        <w:rPr>
          <w:b/>
          <w:color w:val="0070C0"/>
          <w:sz w:val="28"/>
          <w:szCs w:val="28"/>
        </w:rPr>
        <w:tab/>
      </w:r>
      <w:r w:rsidR="005031C7" w:rsidRPr="00236A7B">
        <w:rPr>
          <w:b/>
          <w:color w:val="0070C0"/>
          <w:sz w:val="28"/>
          <w:szCs w:val="28"/>
        </w:rPr>
        <w:tab/>
      </w:r>
      <w:r w:rsidR="00611458">
        <w:rPr>
          <w:b/>
          <w:color w:val="0070C0"/>
          <w:sz w:val="28"/>
          <w:szCs w:val="28"/>
        </w:rPr>
        <w:t xml:space="preserve"> </w:t>
      </w:r>
      <w:r w:rsidR="0029552D" w:rsidRPr="00236A7B">
        <w:rPr>
          <w:b/>
          <w:color w:val="0070C0"/>
          <w:sz w:val="28"/>
          <w:szCs w:val="28"/>
        </w:rPr>
        <w:t xml:space="preserve">   </w:t>
      </w:r>
      <w:r w:rsidRPr="00236A7B">
        <w:rPr>
          <w:b/>
          <w:sz w:val="28"/>
          <w:szCs w:val="24"/>
        </w:rPr>
        <w:t>Page</w:t>
      </w:r>
    </w:p>
    <w:p w14:paraId="5D30A871" w14:textId="77777777" w:rsidR="0029552D" w:rsidRPr="00236A7B" w:rsidRDefault="0029552D" w:rsidP="0029552D">
      <w:pPr>
        <w:spacing w:after="0" w:line="240" w:lineRule="auto"/>
        <w:rPr>
          <w:b/>
          <w:sz w:val="28"/>
          <w:szCs w:val="24"/>
        </w:rPr>
      </w:pPr>
    </w:p>
    <w:p w14:paraId="2EBAE619" w14:textId="77777777" w:rsidR="00490C25" w:rsidRPr="00236A7B" w:rsidRDefault="00FD3A53" w:rsidP="00FD3A53">
      <w:pPr>
        <w:rPr>
          <w:sz w:val="24"/>
          <w:szCs w:val="24"/>
        </w:rPr>
      </w:pPr>
      <w:r w:rsidRPr="00236A7B">
        <w:rPr>
          <w:sz w:val="24"/>
          <w:szCs w:val="24"/>
        </w:rPr>
        <w:t>1.</w:t>
      </w:r>
      <w:r w:rsidRPr="00236A7B">
        <w:rPr>
          <w:sz w:val="24"/>
          <w:szCs w:val="24"/>
        </w:rPr>
        <w:tab/>
      </w:r>
      <w:r w:rsidR="0029552D" w:rsidRPr="00236A7B">
        <w:rPr>
          <w:sz w:val="24"/>
          <w:szCs w:val="24"/>
        </w:rPr>
        <w:t>Procedure Statement</w:t>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3</w:t>
      </w:r>
    </w:p>
    <w:p w14:paraId="531A07E6" w14:textId="77777777" w:rsidR="0029552D" w:rsidRPr="00236A7B" w:rsidRDefault="00FD3A53" w:rsidP="00FD3A53">
      <w:pPr>
        <w:rPr>
          <w:sz w:val="24"/>
          <w:szCs w:val="24"/>
        </w:rPr>
      </w:pPr>
      <w:r w:rsidRPr="00236A7B">
        <w:rPr>
          <w:sz w:val="24"/>
          <w:szCs w:val="24"/>
        </w:rPr>
        <w:t>2.</w:t>
      </w:r>
      <w:r w:rsidRPr="00236A7B">
        <w:rPr>
          <w:sz w:val="24"/>
          <w:szCs w:val="24"/>
        </w:rPr>
        <w:tab/>
      </w:r>
      <w:r w:rsidR="00490C25" w:rsidRPr="00236A7B">
        <w:rPr>
          <w:sz w:val="24"/>
          <w:szCs w:val="24"/>
        </w:rPr>
        <w:t>Wh</w:t>
      </w:r>
      <w:r w:rsidR="0029552D" w:rsidRPr="00236A7B">
        <w:rPr>
          <w:sz w:val="24"/>
          <w:szCs w:val="24"/>
        </w:rPr>
        <w:t>o is Covered</w:t>
      </w:r>
      <w:r w:rsidR="00763550">
        <w:rPr>
          <w:sz w:val="24"/>
          <w:szCs w:val="24"/>
        </w:rPr>
        <w:t xml:space="preserve"> by the Procedure?</w:t>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3</w:t>
      </w:r>
    </w:p>
    <w:p w14:paraId="28ADF2F3" w14:textId="77777777" w:rsidR="00490C25" w:rsidRPr="00236A7B" w:rsidRDefault="0029552D" w:rsidP="00FD3A53">
      <w:pPr>
        <w:rPr>
          <w:sz w:val="24"/>
          <w:szCs w:val="24"/>
        </w:rPr>
      </w:pPr>
      <w:r w:rsidRPr="00236A7B">
        <w:rPr>
          <w:sz w:val="24"/>
          <w:szCs w:val="24"/>
        </w:rPr>
        <w:t>3.</w:t>
      </w:r>
      <w:r w:rsidRPr="00236A7B">
        <w:rPr>
          <w:sz w:val="24"/>
          <w:szCs w:val="24"/>
        </w:rPr>
        <w:tab/>
        <w:t>Wh</w:t>
      </w:r>
      <w:r w:rsidR="00490C25" w:rsidRPr="00236A7B">
        <w:rPr>
          <w:sz w:val="24"/>
          <w:szCs w:val="24"/>
        </w:rPr>
        <w:t xml:space="preserve">at is Covered by </w:t>
      </w:r>
      <w:r w:rsidRPr="00236A7B">
        <w:rPr>
          <w:sz w:val="24"/>
          <w:szCs w:val="24"/>
        </w:rPr>
        <w:t>the Procedure</w:t>
      </w:r>
      <w:r w:rsidR="00763550">
        <w:rPr>
          <w:sz w:val="24"/>
          <w:szCs w:val="24"/>
        </w:rPr>
        <w:t>?</w:t>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3</w:t>
      </w:r>
    </w:p>
    <w:p w14:paraId="344E1970" w14:textId="77777777" w:rsidR="00490C25" w:rsidRPr="00236A7B" w:rsidRDefault="00FB0C2E" w:rsidP="00FD3A53">
      <w:pPr>
        <w:rPr>
          <w:sz w:val="24"/>
          <w:szCs w:val="24"/>
        </w:rPr>
      </w:pPr>
      <w:r w:rsidRPr="00236A7B">
        <w:rPr>
          <w:sz w:val="24"/>
          <w:szCs w:val="24"/>
        </w:rPr>
        <w:t>4</w:t>
      </w:r>
      <w:r w:rsidR="00FD3A53" w:rsidRPr="00236A7B">
        <w:rPr>
          <w:sz w:val="24"/>
          <w:szCs w:val="24"/>
        </w:rPr>
        <w:t>.</w:t>
      </w:r>
      <w:r w:rsidR="00FD3A53" w:rsidRPr="00236A7B">
        <w:rPr>
          <w:sz w:val="24"/>
          <w:szCs w:val="24"/>
        </w:rPr>
        <w:tab/>
      </w:r>
      <w:r w:rsidR="00490C25" w:rsidRPr="00236A7B">
        <w:rPr>
          <w:sz w:val="24"/>
          <w:szCs w:val="24"/>
        </w:rPr>
        <w:t>Ident</w:t>
      </w:r>
      <w:r w:rsidR="00611458">
        <w:rPr>
          <w:sz w:val="24"/>
          <w:szCs w:val="24"/>
        </w:rPr>
        <w:t>ifying Performance Issues</w:t>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t>4</w:t>
      </w:r>
    </w:p>
    <w:p w14:paraId="3332AA44" w14:textId="77777777" w:rsidR="00490C25" w:rsidRPr="00236A7B" w:rsidRDefault="00FB0C2E" w:rsidP="00FD3A53">
      <w:pPr>
        <w:rPr>
          <w:sz w:val="24"/>
          <w:szCs w:val="24"/>
        </w:rPr>
      </w:pPr>
      <w:r w:rsidRPr="00236A7B">
        <w:rPr>
          <w:sz w:val="24"/>
          <w:szCs w:val="24"/>
        </w:rPr>
        <w:t>5</w:t>
      </w:r>
      <w:r w:rsidR="00FD3A53" w:rsidRPr="00236A7B">
        <w:rPr>
          <w:sz w:val="24"/>
          <w:szCs w:val="24"/>
        </w:rPr>
        <w:t>.</w:t>
      </w:r>
      <w:r w:rsidR="00FD3A53" w:rsidRPr="00236A7B">
        <w:rPr>
          <w:sz w:val="24"/>
          <w:szCs w:val="24"/>
        </w:rPr>
        <w:tab/>
      </w:r>
      <w:r w:rsidR="00763550">
        <w:rPr>
          <w:sz w:val="24"/>
          <w:szCs w:val="24"/>
        </w:rPr>
        <w:t>Disabilities</w:t>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4</w:t>
      </w:r>
    </w:p>
    <w:p w14:paraId="39BABE9B" w14:textId="77777777" w:rsidR="00490C25" w:rsidRPr="00236A7B" w:rsidRDefault="00FB0C2E" w:rsidP="00FD3A53">
      <w:pPr>
        <w:rPr>
          <w:sz w:val="24"/>
          <w:szCs w:val="24"/>
        </w:rPr>
      </w:pPr>
      <w:r w:rsidRPr="00236A7B">
        <w:rPr>
          <w:sz w:val="24"/>
          <w:szCs w:val="24"/>
        </w:rPr>
        <w:t>6</w:t>
      </w:r>
      <w:r w:rsidR="00FD3A53" w:rsidRPr="00236A7B">
        <w:rPr>
          <w:sz w:val="24"/>
          <w:szCs w:val="24"/>
        </w:rPr>
        <w:t>.</w:t>
      </w:r>
      <w:r w:rsidR="00FD3A53" w:rsidRPr="00236A7B">
        <w:rPr>
          <w:sz w:val="24"/>
          <w:szCs w:val="24"/>
        </w:rPr>
        <w:tab/>
      </w:r>
      <w:r w:rsidR="00763550">
        <w:rPr>
          <w:sz w:val="24"/>
          <w:szCs w:val="24"/>
        </w:rPr>
        <w:t>Confidentiality</w:t>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4</w:t>
      </w:r>
    </w:p>
    <w:p w14:paraId="4C2F1A39" w14:textId="77777777" w:rsidR="00490C25" w:rsidRPr="00236A7B" w:rsidRDefault="00FB0C2E" w:rsidP="00FD3A53">
      <w:pPr>
        <w:rPr>
          <w:sz w:val="24"/>
          <w:szCs w:val="24"/>
        </w:rPr>
      </w:pPr>
      <w:r w:rsidRPr="00236A7B">
        <w:rPr>
          <w:sz w:val="24"/>
          <w:szCs w:val="24"/>
        </w:rPr>
        <w:t>7</w:t>
      </w:r>
      <w:r w:rsidR="00FD3A53" w:rsidRPr="00236A7B">
        <w:rPr>
          <w:sz w:val="24"/>
          <w:szCs w:val="24"/>
        </w:rPr>
        <w:t>.</w:t>
      </w:r>
      <w:r w:rsidR="00FD3A53" w:rsidRPr="00236A7B">
        <w:rPr>
          <w:sz w:val="24"/>
          <w:szCs w:val="24"/>
        </w:rPr>
        <w:tab/>
      </w:r>
      <w:r w:rsidR="00490C25" w:rsidRPr="00236A7B">
        <w:rPr>
          <w:sz w:val="24"/>
          <w:szCs w:val="24"/>
        </w:rPr>
        <w:t>Notificat</w:t>
      </w:r>
      <w:r w:rsidR="00611458">
        <w:rPr>
          <w:sz w:val="24"/>
          <w:szCs w:val="24"/>
        </w:rPr>
        <w:t>ion of Capability Hearing</w:t>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t>5</w:t>
      </w:r>
    </w:p>
    <w:p w14:paraId="460DD559" w14:textId="77777777" w:rsidR="00490C25" w:rsidRPr="00236A7B" w:rsidRDefault="00FB0C2E" w:rsidP="00FD3A53">
      <w:pPr>
        <w:rPr>
          <w:sz w:val="24"/>
          <w:szCs w:val="24"/>
        </w:rPr>
      </w:pPr>
      <w:r w:rsidRPr="00236A7B">
        <w:rPr>
          <w:sz w:val="24"/>
          <w:szCs w:val="24"/>
        </w:rPr>
        <w:t>8</w:t>
      </w:r>
      <w:r w:rsidR="00FD3A53" w:rsidRPr="00236A7B">
        <w:rPr>
          <w:sz w:val="24"/>
          <w:szCs w:val="24"/>
        </w:rPr>
        <w:t>.</w:t>
      </w:r>
      <w:r w:rsidR="00FD3A53" w:rsidRPr="00236A7B">
        <w:rPr>
          <w:sz w:val="24"/>
          <w:szCs w:val="24"/>
        </w:rPr>
        <w:tab/>
      </w:r>
      <w:r w:rsidR="00490C25" w:rsidRPr="00236A7B">
        <w:rPr>
          <w:sz w:val="24"/>
          <w:szCs w:val="24"/>
        </w:rPr>
        <w:t xml:space="preserve">Right to </w:t>
      </w:r>
      <w:r w:rsidR="00E029CD" w:rsidRPr="00236A7B">
        <w:rPr>
          <w:sz w:val="24"/>
          <w:szCs w:val="24"/>
        </w:rPr>
        <w:t>be Accompanied</w:t>
      </w:r>
      <w:r w:rsidR="00E029CD" w:rsidRPr="00236A7B">
        <w:rPr>
          <w:sz w:val="24"/>
          <w:szCs w:val="24"/>
        </w:rPr>
        <w:tab/>
      </w:r>
      <w:r w:rsidR="00E029CD" w:rsidRPr="00236A7B">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r>
      <w:r w:rsidR="00763550">
        <w:rPr>
          <w:sz w:val="24"/>
          <w:szCs w:val="24"/>
        </w:rPr>
        <w:tab/>
        <w:t>5</w:t>
      </w:r>
    </w:p>
    <w:p w14:paraId="1BBE8C9A" w14:textId="77777777" w:rsidR="00490C25" w:rsidRPr="00236A7B" w:rsidRDefault="00FB0C2E" w:rsidP="00FD3A53">
      <w:pPr>
        <w:rPr>
          <w:sz w:val="24"/>
          <w:szCs w:val="24"/>
        </w:rPr>
      </w:pPr>
      <w:r w:rsidRPr="00236A7B">
        <w:rPr>
          <w:sz w:val="24"/>
          <w:szCs w:val="24"/>
        </w:rPr>
        <w:t>9</w:t>
      </w:r>
      <w:r w:rsidR="00FD3A53" w:rsidRPr="00236A7B">
        <w:rPr>
          <w:sz w:val="24"/>
          <w:szCs w:val="24"/>
        </w:rPr>
        <w:t>.</w:t>
      </w:r>
      <w:r w:rsidR="00FD3A53" w:rsidRPr="00236A7B">
        <w:rPr>
          <w:sz w:val="24"/>
          <w:szCs w:val="24"/>
        </w:rPr>
        <w:tab/>
      </w:r>
      <w:r w:rsidR="00490C25" w:rsidRPr="00236A7B">
        <w:rPr>
          <w:sz w:val="24"/>
          <w:szCs w:val="24"/>
        </w:rPr>
        <w:t>Procedu</w:t>
      </w:r>
      <w:r w:rsidR="00611458">
        <w:rPr>
          <w:sz w:val="24"/>
          <w:szCs w:val="24"/>
        </w:rPr>
        <w:t>re at Capability Hearings</w:t>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r>
      <w:r w:rsidR="00611458">
        <w:rPr>
          <w:sz w:val="24"/>
          <w:szCs w:val="24"/>
        </w:rPr>
        <w:tab/>
        <w:t>6</w:t>
      </w:r>
    </w:p>
    <w:p w14:paraId="7824BE8B" w14:textId="77777777" w:rsidR="00490C25" w:rsidRPr="00236A7B" w:rsidRDefault="00FB0C2E" w:rsidP="00FD3A53">
      <w:pPr>
        <w:rPr>
          <w:sz w:val="24"/>
          <w:szCs w:val="24"/>
        </w:rPr>
      </w:pPr>
      <w:r w:rsidRPr="00236A7B">
        <w:rPr>
          <w:sz w:val="24"/>
          <w:szCs w:val="24"/>
        </w:rPr>
        <w:t>10</w:t>
      </w:r>
      <w:r w:rsidR="00FD3A53" w:rsidRPr="00236A7B">
        <w:rPr>
          <w:sz w:val="24"/>
          <w:szCs w:val="24"/>
        </w:rPr>
        <w:t>.</w:t>
      </w:r>
      <w:r w:rsidR="00FD3A53" w:rsidRPr="00236A7B">
        <w:rPr>
          <w:sz w:val="24"/>
          <w:szCs w:val="24"/>
        </w:rPr>
        <w:tab/>
      </w:r>
      <w:r w:rsidR="00490C25" w:rsidRPr="00236A7B">
        <w:rPr>
          <w:sz w:val="24"/>
          <w:szCs w:val="24"/>
        </w:rPr>
        <w:t xml:space="preserve">Appeals Against </w:t>
      </w:r>
      <w:r w:rsidR="00763550">
        <w:rPr>
          <w:sz w:val="24"/>
          <w:szCs w:val="24"/>
        </w:rPr>
        <w:t>Action for Poor Performance</w:t>
      </w:r>
      <w:r w:rsidR="00763550">
        <w:rPr>
          <w:sz w:val="24"/>
          <w:szCs w:val="24"/>
        </w:rPr>
        <w:tab/>
      </w:r>
      <w:r w:rsidR="00763550">
        <w:rPr>
          <w:sz w:val="24"/>
          <w:szCs w:val="24"/>
        </w:rPr>
        <w:tab/>
      </w:r>
      <w:r w:rsidR="00763550">
        <w:rPr>
          <w:sz w:val="24"/>
          <w:szCs w:val="24"/>
        </w:rPr>
        <w:tab/>
      </w:r>
      <w:r w:rsidR="00763550">
        <w:rPr>
          <w:sz w:val="24"/>
          <w:szCs w:val="24"/>
        </w:rPr>
        <w:tab/>
        <w:t>8</w:t>
      </w:r>
    </w:p>
    <w:p w14:paraId="34AEC917" w14:textId="77777777" w:rsidR="00324FDB" w:rsidRPr="00236A7B" w:rsidRDefault="005754FF" w:rsidP="00FD3A53">
      <w:pPr>
        <w:rPr>
          <w:rFonts w:cs="Arial"/>
          <w:sz w:val="24"/>
          <w:szCs w:val="24"/>
        </w:rPr>
      </w:pPr>
      <w:bookmarkStart w:id="0" w:name="a399883"/>
      <w:bookmarkStart w:id="1" w:name="_Toc447188644"/>
      <w:r w:rsidRPr="00236A7B">
        <w:rPr>
          <w:rFonts w:cs="Arial"/>
          <w:sz w:val="24"/>
          <w:szCs w:val="24"/>
        </w:rPr>
        <w:t xml:space="preserve">Appendix A: Guidance </w:t>
      </w:r>
      <w:r w:rsidR="005031C7" w:rsidRPr="00236A7B">
        <w:rPr>
          <w:rFonts w:cs="Arial"/>
          <w:sz w:val="24"/>
          <w:szCs w:val="24"/>
        </w:rPr>
        <w:t>o</w:t>
      </w:r>
      <w:r w:rsidR="00763550">
        <w:rPr>
          <w:rFonts w:cs="Arial"/>
          <w:sz w:val="24"/>
          <w:szCs w:val="24"/>
        </w:rPr>
        <w:t>n the Role of a Companion</w:t>
      </w:r>
      <w:r w:rsidR="00763550">
        <w:rPr>
          <w:rFonts w:cs="Arial"/>
          <w:sz w:val="24"/>
          <w:szCs w:val="24"/>
        </w:rPr>
        <w:tab/>
      </w:r>
      <w:r w:rsidR="00763550">
        <w:rPr>
          <w:rFonts w:cs="Arial"/>
          <w:sz w:val="24"/>
          <w:szCs w:val="24"/>
        </w:rPr>
        <w:tab/>
      </w:r>
      <w:r w:rsidR="00763550">
        <w:rPr>
          <w:rFonts w:cs="Arial"/>
          <w:sz w:val="24"/>
          <w:szCs w:val="24"/>
        </w:rPr>
        <w:tab/>
      </w:r>
      <w:r w:rsidR="00763550">
        <w:rPr>
          <w:rFonts w:cs="Arial"/>
          <w:sz w:val="24"/>
          <w:szCs w:val="24"/>
        </w:rPr>
        <w:tab/>
      </w:r>
      <w:r w:rsidR="00763550">
        <w:rPr>
          <w:rFonts w:cs="Arial"/>
          <w:sz w:val="24"/>
          <w:szCs w:val="24"/>
        </w:rPr>
        <w:tab/>
        <w:t>10</w:t>
      </w:r>
    </w:p>
    <w:p w14:paraId="30655518" w14:textId="77777777" w:rsidR="00490C25" w:rsidRPr="00236A7B" w:rsidRDefault="00490C25" w:rsidP="00FD3A53">
      <w:pPr>
        <w:rPr>
          <w:sz w:val="24"/>
          <w:szCs w:val="24"/>
        </w:rPr>
      </w:pPr>
      <w:r w:rsidRPr="00236A7B">
        <w:rPr>
          <w:sz w:val="24"/>
          <w:szCs w:val="24"/>
        </w:rPr>
        <w:br w:type="page"/>
      </w:r>
    </w:p>
    <w:bookmarkEnd w:id="0"/>
    <w:bookmarkEnd w:id="1"/>
    <w:p w14:paraId="3A7E361D" w14:textId="77777777" w:rsidR="00324FDB" w:rsidRPr="00236A7B" w:rsidRDefault="0029552D"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lastRenderedPageBreak/>
        <w:t>Procedure Statement</w:t>
      </w:r>
    </w:p>
    <w:p w14:paraId="16EEB973" w14:textId="0D369C0A" w:rsidR="00324FDB" w:rsidRDefault="00324FDB" w:rsidP="008A1B4F">
      <w:pPr>
        <w:spacing w:after="0" w:line="240" w:lineRule="auto"/>
        <w:ind w:left="709"/>
        <w:rPr>
          <w:rFonts w:cs="Arial"/>
          <w:sz w:val="24"/>
          <w:szCs w:val="24"/>
        </w:rPr>
      </w:pPr>
      <w:r w:rsidRPr="00236A7B">
        <w:rPr>
          <w:rFonts w:cs="Arial"/>
          <w:sz w:val="24"/>
          <w:szCs w:val="24"/>
        </w:rPr>
        <w:t xml:space="preserve">The primary aim of this procedure is to provide a framework within which managers can work </w:t>
      </w:r>
      <w:r w:rsidR="005360C8">
        <w:rPr>
          <w:rFonts w:cs="Arial"/>
          <w:sz w:val="24"/>
          <w:szCs w:val="24"/>
        </w:rPr>
        <w:t xml:space="preserve">fairly and consistently </w:t>
      </w:r>
      <w:r w:rsidRPr="00236A7B">
        <w:rPr>
          <w:rFonts w:cs="Arial"/>
          <w:sz w:val="24"/>
          <w:szCs w:val="24"/>
        </w:rPr>
        <w:t xml:space="preserve">with </w:t>
      </w:r>
      <w:r w:rsidR="00940760" w:rsidRPr="00236A7B">
        <w:rPr>
          <w:rFonts w:cs="Arial"/>
          <w:sz w:val="24"/>
          <w:szCs w:val="24"/>
        </w:rPr>
        <w:t xml:space="preserve">employees </w:t>
      </w:r>
      <w:r w:rsidRPr="00236A7B">
        <w:rPr>
          <w:rFonts w:cs="Arial"/>
          <w:sz w:val="24"/>
          <w:szCs w:val="24"/>
        </w:rPr>
        <w:t>to maintain satisfactory performance standards and to encourage improvement where necessary.</w:t>
      </w:r>
    </w:p>
    <w:p w14:paraId="274B8DDC" w14:textId="77777777" w:rsidR="005360C8" w:rsidRPr="00236A7B" w:rsidRDefault="005360C8" w:rsidP="008A1B4F">
      <w:pPr>
        <w:spacing w:after="0" w:line="240" w:lineRule="auto"/>
        <w:ind w:left="709"/>
        <w:rPr>
          <w:rFonts w:cs="Arial"/>
          <w:sz w:val="24"/>
          <w:szCs w:val="24"/>
        </w:rPr>
      </w:pPr>
    </w:p>
    <w:p w14:paraId="5F4D2C1E" w14:textId="6B204853" w:rsidR="00324FDB" w:rsidRDefault="00324FDB" w:rsidP="008A1B4F">
      <w:pPr>
        <w:spacing w:after="0" w:line="240" w:lineRule="auto"/>
        <w:ind w:left="709"/>
        <w:rPr>
          <w:rFonts w:cs="Arial"/>
          <w:sz w:val="24"/>
          <w:szCs w:val="24"/>
        </w:rPr>
      </w:pPr>
      <w:r w:rsidRPr="00236A7B">
        <w:rPr>
          <w:rFonts w:cs="Arial"/>
          <w:sz w:val="24"/>
          <w:szCs w:val="24"/>
        </w:rPr>
        <w:t xml:space="preserve">It is our policy to ensure that concerns over performance are dealt with fairly and </w:t>
      </w:r>
      <w:r w:rsidR="005360C8">
        <w:rPr>
          <w:rFonts w:cs="Arial"/>
          <w:sz w:val="24"/>
          <w:szCs w:val="24"/>
        </w:rPr>
        <w:t xml:space="preserve">consistently, that appropriate steps are taken to establish the relevant facts and that </w:t>
      </w:r>
      <w:r w:rsidRPr="00236A7B">
        <w:rPr>
          <w:rFonts w:cs="Arial"/>
          <w:sz w:val="24"/>
          <w:szCs w:val="24"/>
        </w:rPr>
        <w:t xml:space="preserve">employees </w:t>
      </w:r>
      <w:r w:rsidR="005360C8">
        <w:rPr>
          <w:rFonts w:cs="Arial"/>
          <w:sz w:val="24"/>
          <w:szCs w:val="24"/>
        </w:rPr>
        <w:t xml:space="preserve">are given the </w:t>
      </w:r>
      <w:r w:rsidRPr="00236A7B">
        <w:rPr>
          <w:rFonts w:cs="Arial"/>
          <w:sz w:val="24"/>
          <w:szCs w:val="24"/>
        </w:rPr>
        <w:t xml:space="preserve">opportunity to respond at a hearing before any formal action is taken. </w:t>
      </w:r>
    </w:p>
    <w:p w14:paraId="23F85637" w14:textId="77777777" w:rsidR="005360C8" w:rsidRPr="00236A7B" w:rsidRDefault="005360C8" w:rsidP="008A1B4F">
      <w:pPr>
        <w:spacing w:after="0" w:line="240" w:lineRule="auto"/>
        <w:ind w:left="709"/>
        <w:rPr>
          <w:rFonts w:cs="Arial"/>
          <w:sz w:val="24"/>
          <w:szCs w:val="24"/>
        </w:rPr>
      </w:pPr>
    </w:p>
    <w:p w14:paraId="2EA275B5" w14:textId="5EFC8B94" w:rsidR="00F209F8" w:rsidRDefault="00F209F8" w:rsidP="005360C8">
      <w:pPr>
        <w:spacing w:after="0" w:line="240" w:lineRule="auto"/>
        <w:ind w:left="709"/>
        <w:rPr>
          <w:rFonts w:cs="Arial"/>
          <w:sz w:val="24"/>
          <w:szCs w:val="24"/>
        </w:rPr>
      </w:pPr>
      <w:r w:rsidRPr="00236A7B">
        <w:rPr>
          <w:rFonts w:cs="Arial"/>
          <w:sz w:val="24"/>
          <w:szCs w:val="24"/>
        </w:rPr>
        <w:t xml:space="preserve">If you are in any doubt as to your responsibilities or the standards of conduct </w:t>
      </w:r>
      <w:r w:rsidR="00257079" w:rsidRPr="00236A7B">
        <w:rPr>
          <w:rFonts w:cs="Arial"/>
          <w:sz w:val="24"/>
          <w:szCs w:val="24"/>
        </w:rPr>
        <w:t>expected,</w:t>
      </w:r>
      <w:r w:rsidRPr="00236A7B">
        <w:rPr>
          <w:rFonts w:cs="Arial"/>
          <w:sz w:val="24"/>
          <w:szCs w:val="24"/>
        </w:rPr>
        <w:t xml:space="preserve"> you should speak to your manager. </w:t>
      </w:r>
    </w:p>
    <w:p w14:paraId="712C0F03" w14:textId="77777777" w:rsidR="00A45240" w:rsidRPr="00236A7B" w:rsidRDefault="00A45240" w:rsidP="008A1B4F">
      <w:pPr>
        <w:spacing w:after="0" w:line="240" w:lineRule="auto"/>
        <w:rPr>
          <w:rFonts w:cs="Arial"/>
          <w:sz w:val="24"/>
          <w:szCs w:val="24"/>
        </w:rPr>
      </w:pPr>
    </w:p>
    <w:p w14:paraId="298A6F6E" w14:textId="50838852" w:rsidR="00F209F8" w:rsidRDefault="00F209F8" w:rsidP="005360C8">
      <w:pPr>
        <w:spacing w:after="0" w:line="240" w:lineRule="auto"/>
        <w:ind w:left="709"/>
        <w:rPr>
          <w:rFonts w:cs="Arial"/>
          <w:sz w:val="24"/>
          <w:szCs w:val="24"/>
        </w:rPr>
      </w:pPr>
      <w:r w:rsidRPr="00236A7B">
        <w:rPr>
          <w:rFonts w:cs="Arial"/>
          <w:sz w:val="24"/>
          <w:szCs w:val="24"/>
        </w:rPr>
        <w:t xml:space="preserve">In the event that these rules and procedures and the law conflict, the law shall take precedence.  If employees are </w:t>
      </w:r>
      <w:r w:rsidR="00A45240">
        <w:rPr>
          <w:rFonts w:cs="Arial"/>
          <w:sz w:val="24"/>
          <w:szCs w:val="24"/>
        </w:rPr>
        <w:t>unsure about their legal rights</w:t>
      </w:r>
      <w:r w:rsidRPr="00236A7B">
        <w:rPr>
          <w:rFonts w:cs="Arial"/>
          <w:sz w:val="24"/>
          <w:szCs w:val="24"/>
        </w:rPr>
        <w:t>, they are to discuss matters with their manager.  If this policy changes as a result of amendments in the law, the changes will be notified to the employee via their manager.</w:t>
      </w:r>
    </w:p>
    <w:p w14:paraId="08CD0033" w14:textId="77777777" w:rsidR="00A45240" w:rsidRDefault="00A45240" w:rsidP="005360C8">
      <w:pPr>
        <w:spacing w:after="0" w:line="240" w:lineRule="auto"/>
        <w:ind w:left="709"/>
        <w:rPr>
          <w:rFonts w:cs="Arial"/>
          <w:sz w:val="24"/>
          <w:szCs w:val="24"/>
        </w:rPr>
      </w:pPr>
    </w:p>
    <w:p w14:paraId="1E3DDCC0" w14:textId="77777777" w:rsidR="00A45240" w:rsidRDefault="00A45240" w:rsidP="00A45240">
      <w:pPr>
        <w:spacing w:after="0" w:line="240" w:lineRule="auto"/>
        <w:ind w:left="709"/>
        <w:rPr>
          <w:rFonts w:cs="Arial"/>
          <w:sz w:val="24"/>
          <w:szCs w:val="24"/>
        </w:rPr>
      </w:pPr>
      <w:r w:rsidRPr="00A45240">
        <w:rPr>
          <w:rFonts w:cs="Arial"/>
          <w:sz w:val="24"/>
          <w:szCs w:val="24"/>
        </w:rPr>
        <w:t>This procedure is intended to comply with the Acas Code of Practice on Disciplinary and Grievance Procedures in force at the relevant time.</w:t>
      </w:r>
    </w:p>
    <w:p w14:paraId="35869C23" w14:textId="77777777" w:rsidR="00A45240" w:rsidRPr="00236A7B" w:rsidRDefault="00A45240" w:rsidP="008A1B4F">
      <w:pPr>
        <w:spacing w:after="0" w:line="240" w:lineRule="auto"/>
        <w:ind w:left="709"/>
        <w:rPr>
          <w:rFonts w:cs="Arial"/>
          <w:sz w:val="24"/>
          <w:szCs w:val="24"/>
        </w:rPr>
      </w:pPr>
    </w:p>
    <w:p w14:paraId="3EE19E29" w14:textId="6111887B" w:rsidR="00D819AA" w:rsidRDefault="00D819AA" w:rsidP="005360C8">
      <w:pPr>
        <w:spacing w:after="0" w:line="240" w:lineRule="auto"/>
        <w:ind w:left="709"/>
        <w:rPr>
          <w:sz w:val="24"/>
          <w:szCs w:val="24"/>
        </w:rPr>
      </w:pPr>
      <w:r w:rsidRPr="00236A7B">
        <w:rPr>
          <w:sz w:val="24"/>
          <w:szCs w:val="24"/>
        </w:rPr>
        <w:t>You and anyone accompanying you (including witnesses) to any meetings or hearings conducted in accordance with this policy must not make electronic recordings of any such meetings or hearings</w:t>
      </w:r>
      <w:r w:rsidR="00A45240">
        <w:rPr>
          <w:sz w:val="24"/>
          <w:szCs w:val="24"/>
        </w:rPr>
        <w:t xml:space="preserve"> without prior written consent of the employer. </w:t>
      </w:r>
    </w:p>
    <w:p w14:paraId="504C2762" w14:textId="77777777" w:rsidR="00A45240" w:rsidRPr="00236A7B" w:rsidRDefault="00A45240" w:rsidP="008A1B4F">
      <w:pPr>
        <w:spacing w:after="0" w:line="240" w:lineRule="auto"/>
        <w:ind w:left="709"/>
        <w:rPr>
          <w:sz w:val="24"/>
          <w:szCs w:val="24"/>
        </w:rPr>
      </w:pPr>
    </w:p>
    <w:p w14:paraId="707D6482" w14:textId="1983A8B3" w:rsidR="00F209F8" w:rsidRDefault="00F209F8" w:rsidP="005360C8">
      <w:pPr>
        <w:spacing w:after="0" w:line="240" w:lineRule="auto"/>
        <w:ind w:left="709"/>
        <w:rPr>
          <w:rFonts w:cs="Arial"/>
          <w:sz w:val="24"/>
          <w:szCs w:val="24"/>
        </w:rPr>
      </w:pPr>
      <w:r w:rsidRPr="00236A7B">
        <w:rPr>
          <w:rFonts w:cs="Arial"/>
          <w:sz w:val="24"/>
          <w:szCs w:val="24"/>
        </w:rPr>
        <w:t xml:space="preserve">This policy does not form part of your contract of </w:t>
      </w:r>
      <w:r w:rsidR="00257079" w:rsidRPr="00236A7B">
        <w:rPr>
          <w:rFonts w:cs="Arial"/>
          <w:sz w:val="24"/>
          <w:szCs w:val="24"/>
        </w:rPr>
        <w:t>employment,</w:t>
      </w:r>
      <w:r w:rsidRPr="00236A7B">
        <w:rPr>
          <w:rFonts w:cs="Arial"/>
          <w:sz w:val="24"/>
          <w:szCs w:val="24"/>
        </w:rPr>
        <w:t xml:space="preserve"> and it may be amended at any time.</w:t>
      </w:r>
    </w:p>
    <w:p w14:paraId="13546AF0" w14:textId="77777777" w:rsidR="00A45240" w:rsidRPr="00236A7B" w:rsidRDefault="00A45240" w:rsidP="008A1B4F">
      <w:pPr>
        <w:spacing w:after="0" w:line="240" w:lineRule="auto"/>
        <w:ind w:left="709"/>
        <w:rPr>
          <w:rFonts w:cs="Arial"/>
          <w:sz w:val="24"/>
          <w:szCs w:val="24"/>
        </w:rPr>
      </w:pPr>
    </w:p>
    <w:p w14:paraId="1585B25C" w14:textId="77777777" w:rsidR="0029552D" w:rsidRPr="00236A7B" w:rsidRDefault="0029552D"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Who is Covered by the Procedure?</w:t>
      </w:r>
    </w:p>
    <w:p w14:paraId="060BD122" w14:textId="77777777" w:rsidR="00A45240" w:rsidRPr="00A45240" w:rsidRDefault="00A45240" w:rsidP="008A1B4F">
      <w:pPr>
        <w:spacing w:after="0" w:line="240" w:lineRule="auto"/>
        <w:ind w:left="720"/>
        <w:rPr>
          <w:rFonts w:cs="Arial"/>
          <w:sz w:val="24"/>
          <w:szCs w:val="24"/>
        </w:rPr>
      </w:pPr>
      <w:r w:rsidRPr="00A45240">
        <w:rPr>
          <w:rFonts w:cs="Arial"/>
          <w:sz w:val="24"/>
          <w:szCs w:val="24"/>
        </w:rPr>
        <w:t>This policy applies to:</w:t>
      </w:r>
    </w:p>
    <w:p w14:paraId="0E62C32C" w14:textId="51A97B16" w:rsidR="00A45240" w:rsidRPr="008A1B4F" w:rsidRDefault="00A45240" w:rsidP="008A1B4F">
      <w:pPr>
        <w:pStyle w:val="ListParagraph"/>
        <w:numPr>
          <w:ilvl w:val="0"/>
          <w:numId w:val="48"/>
        </w:numPr>
        <w:spacing w:after="0" w:line="240" w:lineRule="auto"/>
        <w:rPr>
          <w:rFonts w:cs="Arial"/>
          <w:sz w:val="24"/>
          <w:szCs w:val="24"/>
        </w:rPr>
      </w:pPr>
      <w:r w:rsidRPr="008A1B4F">
        <w:rPr>
          <w:rFonts w:cs="Arial"/>
          <w:sz w:val="24"/>
          <w:szCs w:val="24"/>
        </w:rPr>
        <w:t>All employees of the (</w:t>
      </w:r>
      <w:r w:rsidR="00B94643">
        <w:rPr>
          <w:rFonts w:cs="Arial"/>
          <w:sz w:val="24"/>
          <w:szCs w:val="24"/>
        </w:rPr>
        <w:t xml:space="preserve">[PCC OF XXXX] </w:t>
      </w:r>
      <w:r w:rsidRPr="008A1B4F">
        <w:rPr>
          <w:rFonts w:cs="Arial"/>
          <w:sz w:val="24"/>
          <w:szCs w:val="24"/>
        </w:rPr>
        <w:t>), including full-time, part-time and fixed-term contracts.</w:t>
      </w:r>
    </w:p>
    <w:p w14:paraId="7DE61CD6" w14:textId="4955C237" w:rsidR="00A45240" w:rsidRPr="008A1B4F" w:rsidRDefault="00A45240" w:rsidP="008A1B4F">
      <w:pPr>
        <w:pStyle w:val="ListParagraph"/>
        <w:numPr>
          <w:ilvl w:val="0"/>
          <w:numId w:val="48"/>
        </w:numPr>
        <w:spacing w:after="0" w:line="240" w:lineRule="auto"/>
        <w:rPr>
          <w:rFonts w:cs="Arial"/>
          <w:sz w:val="24"/>
          <w:szCs w:val="24"/>
        </w:rPr>
      </w:pPr>
      <w:r w:rsidRPr="008A1B4F">
        <w:rPr>
          <w:rFonts w:cs="Arial"/>
          <w:sz w:val="24"/>
          <w:szCs w:val="24"/>
        </w:rPr>
        <w:t xml:space="preserve">Consultants, contractors, trainees and authorised volunteers during periods when they are undertaking activities or duties on behalf of </w:t>
      </w:r>
      <w:r w:rsidR="00B94643">
        <w:rPr>
          <w:rFonts w:cs="Arial"/>
          <w:sz w:val="24"/>
          <w:szCs w:val="24"/>
        </w:rPr>
        <w:t xml:space="preserve">[PCC OF XXXX] </w:t>
      </w:r>
      <w:r w:rsidRPr="008A1B4F">
        <w:rPr>
          <w:rFonts w:cs="Arial"/>
          <w:sz w:val="24"/>
          <w:szCs w:val="24"/>
        </w:rPr>
        <w:t>.</w:t>
      </w:r>
    </w:p>
    <w:p w14:paraId="7FED443C" w14:textId="35DA7672" w:rsidR="00A45240" w:rsidRPr="008A1B4F" w:rsidRDefault="00A45240" w:rsidP="008A1B4F">
      <w:pPr>
        <w:pStyle w:val="ListParagraph"/>
        <w:numPr>
          <w:ilvl w:val="0"/>
          <w:numId w:val="48"/>
        </w:numPr>
        <w:spacing w:after="0" w:line="240" w:lineRule="auto"/>
        <w:rPr>
          <w:rFonts w:cs="Arial"/>
          <w:sz w:val="24"/>
          <w:szCs w:val="24"/>
        </w:rPr>
      </w:pPr>
      <w:r w:rsidRPr="008A1B4F">
        <w:rPr>
          <w:rFonts w:cs="Arial"/>
          <w:sz w:val="24"/>
          <w:szCs w:val="24"/>
        </w:rPr>
        <w:t xml:space="preserve">Employees of EDPS Ltd when engaged in activities under </w:t>
      </w:r>
      <w:r w:rsidR="00B94643">
        <w:rPr>
          <w:rFonts w:cs="Arial"/>
          <w:sz w:val="24"/>
          <w:szCs w:val="24"/>
        </w:rPr>
        <w:t xml:space="preserve">[PCC OF XXXX] </w:t>
      </w:r>
      <w:r w:rsidRPr="008A1B4F">
        <w:rPr>
          <w:rFonts w:cs="Arial"/>
          <w:sz w:val="24"/>
          <w:szCs w:val="24"/>
        </w:rPr>
        <w:t>’s remit.</w:t>
      </w:r>
    </w:p>
    <w:p w14:paraId="01530DC5" w14:textId="07C8954F" w:rsidR="00A45240" w:rsidRPr="00236A7B" w:rsidRDefault="00A45240" w:rsidP="008A1B4F">
      <w:pPr>
        <w:spacing w:after="0" w:line="240" w:lineRule="auto"/>
        <w:rPr>
          <w:rFonts w:cs="Arial"/>
          <w:sz w:val="24"/>
          <w:szCs w:val="24"/>
        </w:rPr>
      </w:pPr>
    </w:p>
    <w:p w14:paraId="4C650289" w14:textId="394ED887" w:rsidR="005031C7" w:rsidRDefault="005F4A1D" w:rsidP="005360C8">
      <w:pPr>
        <w:spacing w:after="0" w:line="240" w:lineRule="auto"/>
        <w:ind w:left="709"/>
        <w:rPr>
          <w:rFonts w:cs="Arial"/>
          <w:sz w:val="24"/>
          <w:szCs w:val="24"/>
        </w:rPr>
      </w:pPr>
      <w:r w:rsidRPr="00236A7B">
        <w:rPr>
          <w:rFonts w:cs="Arial"/>
          <w:sz w:val="24"/>
          <w:szCs w:val="24"/>
        </w:rPr>
        <w:t>It is intended that</w:t>
      </w:r>
      <w:r w:rsidR="00F209F8" w:rsidRPr="00236A7B">
        <w:rPr>
          <w:rFonts w:cs="Arial"/>
          <w:sz w:val="24"/>
          <w:szCs w:val="24"/>
        </w:rPr>
        <w:t xml:space="preserve"> volunteers when they are considered to be undertaking activities and duties authorised by </w:t>
      </w:r>
      <w:r w:rsidR="00B94643">
        <w:rPr>
          <w:rFonts w:cs="Arial"/>
          <w:sz w:val="24"/>
          <w:szCs w:val="24"/>
        </w:rPr>
        <w:t xml:space="preserve">[PCC OF XXXX] </w:t>
      </w:r>
      <w:r w:rsidR="00F209F8" w:rsidRPr="00236A7B">
        <w:rPr>
          <w:rFonts w:cs="Arial"/>
          <w:sz w:val="24"/>
          <w:szCs w:val="24"/>
        </w:rPr>
        <w:t xml:space="preserve"> or in a capacity viewed as officially representing </w:t>
      </w:r>
      <w:r w:rsidR="00B94643">
        <w:rPr>
          <w:rFonts w:cs="Arial"/>
          <w:sz w:val="24"/>
          <w:szCs w:val="24"/>
        </w:rPr>
        <w:t xml:space="preserve">[PCC OF XXXX] </w:t>
      </w:r>
      <w:r w:rsidR="00F209F8" w:rsidRPr="00236A7B">
        <w:rPr>
          <w:rFonts w:cs="Arial"/>
          <w:sz w:val="24"/>
          <w:szCs w:val="24"/>
        </w:rPr>
        <w:t xml:space="preserve"> also adhere to this procedure. In such cases, the individuals will be made aware of this procedure by their official supervisor</w:t>
      </w:r>
      <w:r w:rsidR="00D819AA" w:rsidRPr="00236A7B">
        <w:rPr>
          <w:rFonts w:cs="Arial"/>
          <w:sz w:val="24"/>
          <w:szCs w:val="24"/>
        </w:rPr>
        <w:t>.</w:t>
      </w:r>
    </w:p>
    <w:p w14:paraId="08EEDA5D" w14:textId="77777777" w:rsidR="00A45240" w:rsidRPr="00236A7B" w:rsidRDefault="00A45240" w:rsidP="008A1B4F">
      <w:pPr>
        <w:spacing w:after="0" w:line="240" w:lineRule="auto"/>
        <w:ind w:left="709"/>
        <w:rPr>
          <w:rFonts w:cs="Arial"/>
          <w:sz w:val="24"/>
          <w:szCs w:val="24"/>
        </w:rPr>
      </w:pPr>
    </w:p>
    <w:p w14:paraId="5A1F13F7" w14:textId="35149E83" w:rsidR="00DD4949" w:rsidRDefault="00031F8B" w:rsidP="005360C8">
      <w:pPr>
        <w:spacing w:after="0" w:line="240" w:lineRule="auto"/>
        <w:ind w:left="709"/>
        <w:rPr>
          <w:rFonts w:cs="Arial"/>
          <w:sz w:val="24"/>
          <w:szCs w:val="24"/>
        </w:rPr>
      </w:pPr>
      <w:r w:rsidRPr="00236A7B">
        <w:rPr>
          <w:rFonts w:cs="Arial"/>
          <w:sz w:val="24"/>
          <w:szCs w:val="24"/>
        </w:rPr>
        <w:t>It does not apply to agency workers or self-employed contractors</w:t>
      </w:r>
      <w:r w:rsidR="00A45240">
        <w:rPr>
          <w:rFonts w:cs="Arial"/>
          <w:sz w:val="24"/>
          <w:szCs w:val="24"/>
        </w:rPr>
        <w:t xml:space="preserve"> </w:t>
      </w:r>
      <w:r w:rsidR="00A45240" w:rsidRPr="008A1B4F">
        <w:rPr>
          <w:rFonts w:cs="Arial"/>
          <w:sz w:val="24"/>
          <w:szCs w:val="24"/>
        </w:rPr>
        <w:t>or to individuals who do not have employee status for the purposes of UK employment legislation</w:t>
      </w:r>
      <w:r w:rsidR="00A45240" w:rsidRPr="00A45240">
        <w:rPr>
          <w:rFonts w:cs="Arial"/>
          <w:sz w:val="24"/>
          <w:szCs w:val="24"/>
        </w:rPr>
        <w:t>.</w:t>
      </w:r>
      <w:r w:rsidRPr="00236A7B">
        <w:rPr>
          <w:rFonts w:cs="Arial"/>
          <w:sz w:val="24"/>
          <w:szCs w:val="24"/>
        </w:rPr>
        <w:t xml:space="preserve"> </w:t>
      </w:r>
    </w:p>
    <w:p w14:paraId="74D37A1A" w14:textId="77777777" w:rsidR="00A45240" w:rsidRPr="00236A7B" w:rsidRDefault="00A45240" w:rsidP="008A1B4F">
      <w:pPr>
        <w:spacing w:after="0" w:line="240" w:lineRule="auto"/>
        <w:ind w:left="709"/>
        <w:rPr>
          <w:rFonts w:cs="Arial"/>
          <w:sz w:val="24"/>
          <w:szCs w:val="24"/>
        </w:rPr>
      </w:pPr>
    </w:p>
    <w:p w14:paraId="754DCE88"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What is Covered by</w:t>
      </w:r>
      <w:r w:rsidR="0029552D" w:rsidRPr="00236A7B">
        <w:rPr>
          <w:b/>
          <w:color w:val="2E74B5" w:themeColor="accent1" w:themeShade="BF"/>
          <w:sz w:val="24"/>
          <w:szCs w:val="24"/>
        </w:rPr>
        <w:t xml:space="preserve"> the Procedure</w:t>
      </w:r>
      <w:r w:rsidRPr="00236A7B">
        <w:rPr>
          <w:b/>
          <w:color w:val="2E74B5" w:themeColor="accent1" w:themeShade="BF"/>
          <w:sz w:val="24"/>
          <w:szCs w:val="24"/>
        </w:rPr>
        <w:t>?</w:t>
      </w:r>
    </w:p>
    <w:p w14:paraId="2FD0EB7A" w14:textId="1B04FC14" w:rsidR="00A45240" w:rsidRDefault="00312169" w:rsidP="008A1B4F">
      <w:pPr>
        <w:spacing w:after="0" w:line="240" w:lineRule="auto"/>
        <w:ind w:left="709"/>
        <w:rPr>
          <w:rFonts w:cs="Arial"/>
          <w:sz w:val="24"/>
          <w:szCs w:val="24"/>
        </w:rPr>
      </w:pPr>
      <w:r w:rsidRPr="00236A7B">
        <w:rPr>
          <w:rFonts w:cs="Arial"/>
          <w:sz w:val="24"/>
          <w:szCs w:val="24"/>
        </w:rPr>
        <w:t>This procedure</w:t>
      </w:r>
      <w:r w:rsidR="00324FDB" w:rsidRPr="00236A7B">
        <w:rPr>
          <w:rFonts w:cs="Arial"/>
          <w:sz w:val="24"/>
          <w:szCs w:val="24"/>
        </w:rPr>
        <w:t xml:space="preserve"> is used to deal with poor performance</w:t>
      </w:r>
      <w:r w:rsidR="00A45240">
        <w:rPr>
          <w:rFonts w:cs="Arial"/>
          <w:sz w:val="24"/>
          <w:szCs w:val="24"/>
        </w:rPr>
        <w:t xml:space="preserve"> (capability)</w:t>
      </w:r>
      <w:r w:rsidR="00324FDB" w:rsidRPr="00236A7B">
        <w:rPr>
          <w:rFonts w:cs="Arial"/>
          <w:sz w:val="24"/>
          <w:szCs w:val="24"/>
        </w:rPr>
        <w:t xml:space="preserve">. It does not apply to cases involving genuine sickness absence, proposed redundancies or misconduct. </w:t>
      </w:r>
      <w:r w:rsidR="00324FDB" w:rsidRPr="00236A7B">
        <w:rPr>
          <w:rFonts w:cs="Arial"/>
          <w:sz w:val="24"/>
          <w:szCs w:val="24"/>
        </w:rPr>
        <w:lastRenderedPageBreak/>
        <w:t xml:space="preserve">In those </w:t>
      </w:r>
      <w:r w:rsidR="00257079" w:rsidRPr="00236A7B">
        <w:rPr>
          <w:rFonts w:cs="Arial"/>
          <w:sz w:val="24"/>
          <w:szCs w:val="24"/>
        </w:rPr>
        <w:t>cases,</w:t>
      </w:r>
      <w:r w:rsidR="00324FDB" w:rsidRPr="00236A7B">
        <w:rPr>
          <w:rFonts w:cs="Arial"/>
          <w:sz w:val="24"/>
          <w:szCs w:val="24"/>
        </w:rPr>
        <w:t xml:space="preserve"> reference </w:t>
      </w:r>
      <w:r w:rsidR="00A45240">
        <w:rPr>
          <w:rFonts w:cs="Arial"/>
          <w:sz w:val="24"/>
          <w:szCs w:val="24"/>
        </w:rPr>
        <w:t>should</w:t>
      </w:r>
      <w:r w:rsidR="00324FDB" w:rsidRPr="00236A7B">
        <w:rPr>
          <w:rFonts w:cs="Arial"/>
          <w:sz w:val="24"/>
          <w:szCs w:val="24"/>
        </w:rPr>
        <w:t xml:space="preserve"> be made to the appropriate policy or procedure in the Employee Handbook or on </w:t>
      </w:r>
      <w:r w:rsidR="00A45240">
        <w:rPr>
          <w:rFonts w:cs="Arial"/>
          <w:sz w:val="24"/>
          <w:szCs w:val="24"/>
        </w:rPr>
        <w:t xml:space="preserve">Sharepoint. </w:t>
      </w:r>
    </w:p>
    <w:p w14:paraId="19FED5DD" w14:textId="77777777" w:rsidR="00611458" w:rsidRPr="00236A7B" w:rsidRDefault="00611458" w:rsidP="008A1B4F">
      <w:pPr>
        <w:spacing w:after="0" w:line="240" w:lineRule="auto"/>
        <w:ind w:left="709"/>
        <w:rPr>
          <w:rFonts w:cs="Arial"/>
          <w:sz w:val="24"/>
          <w:szCs w:val="24"/>
        </w:rPr>
      </w:pPr>
    </w:p>
    <w:p w14:paraId="605F3B00"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Identifying Performance Issues</w:t>
      </w:r>
    </w:p>
    <w:p w14:paraId="3B465EE4" w14:textId="77777777" w:rsidR="00A45240" w:rsidRDefault="00324FDB" w:rsidP="005360C8">
      <w:pPr>
        <w:spacing w:after="0" w:line="240" w:lineRule="auto"/>
        <w:ind w:left="709"/>
        <w:rPr>
          <w:rFonts w:cs="Arial"/>
          <w:sz w:val="24"/>
          <w:szCs w:val="24"/>
        </w:rPr>
      </w:pPr>
      <w:r w:rsidRPr="00236A7B">
        <w:rPr>
          <w:rFonts w:cs="Arial"/>
          <w:sz w:val="24"/>
          <w:szCs w:val="24"/>
        </w:rPr>
        <w:t>In the first instance, performance issues should normally be dealt with infor</w:t>
      </w:r>
      <w:r w:rsidR="00940760" w:rsidRPr="00236A7B">
        <w:rPr>
          <w:rFonts w:cs="Arial"/>
          <w:sz w:val="24"/>
          <w:szCs w:val="24"/>
        </w:rPr>
        <w:t xml:space="preserve">mally between you and your </w:t>
      </w:r>
      <w:r w:rsidRPr="00236A7B">
        <w:rPr>
          <w:rFonts w:cs="Arial"/>
          <w:sz w:val="24"/>
          <w:szCs w:val="24"/>
        </w:rPr>
        <w:t xml:space="preserve">manager as part of day-to-day management. Where appropriate, a note of any such informal discussions may be placed on your personnel file but will be ignored for the purposes of any future capability hearings. </w:t>
      </w:r>
    </w:p>
    <w:p w14:paraId="5E436466" w14:textId="77777777" w:rsidR="00A45240" w:rsidRDefault="00A45240" w:rsidP="005360C8">
      <w:pPr>
        <w:spacing w:after="0" w:line="240" w:lineRule="auto"/>
        <w:ind w:left="709"/>
        <w:rPr>
          <w:rFonts w:cs="Arial"/>
          <w:sz w:val="24"/>
          <w:szCs w:val="24"/>
        </w:rPr>
      </w:pPr>
    </w:p>
    <w:p w14:paraId="2E63A4B8" w14:textId="77777777" w:rsidR="00A45240" w:rsidRDefault="00324FDB" w:rsidP="005360C8">
      <w:pPr>
        <w:spacing w:after="0" w:line="240" w:lineRule="auto"/>
        <w:ind w:left="709"/>
        <w:rPr>
          <w:rFonts w:cs="Arial"/>
          <w:sz w:val="24"/>
          <w:szCs w:val="24"/>
        </w:rPr>
      </w:pPr>
      <w:r w:rsidRPr="00236A7B">
        <w:rPr>
          <w:rFonts w:cs="Arial"/>
          <w:sz w:val="24"/>
          <w:szCs w:val="24"/>
        </w:rPr>
        <w:t xml:space="preserve">The formal procedure should be used for more serious cases, or in any case where an earlier informal discussion has not resulted in a satisfactory improvement. </w:t>
      </w:r>
    </w:p>
    <w:p w14:paraId="2F4FA6FF" w14:textId="77777777" w:rsidR="00A45240" w:rsidRDefault="00A45240" w:rsidP="005360C8">
      <w:pPr>
        <w:spacing w:after="0" w:line="240" w:lineRule="auto"/>
        <w:ind w:left="709"/>
        <w:rPr>
          <w:rFonts w:cs="Arial"/>
          <w:sz w:val="24"/>
          <w:szCs w:val="24"/>
        </w:rPr>
      </w:pPr>
    </w:p>
    <w:p w14:paraId="40676649" w14:textId="1174222C" w:rsidR="00324FDB" w:rsidRPr="00236A7B" w:rsidRDefault="00324FDB" w:rsidP="008A1B4F">
      <w:pPr>
        <w:spacing w:after="0" w:line="240" w:lineRule="auto"/>
        <w:ind w:left="709"/>
        <w:rPr>
          <w:rFonts w:cs="Arial"/>
          <w:sz w:val="24"/>
          <w:szCs w:val="24"/>
        </w:rPr>
      </w:pPr>
      <w:r w:rsidRPr="00236A7B">
        <w:rPr>
          <w:rFonts w:cs="Arial"/>
          <w:sz w:val="24"/>
          <w:szCs w:val="24"/>
        </w:rPr>
        <w:t>Informal discussions may help:</w:t>
      </w:r>
    </w:p>
    <w:p w14:paraId="59CBDEF3" w14:textId="77777777" w:rsidR="00324FDB" w:rsidRPr="00236A7B" w:rsidRDefault="00611458" w:rsidP="008A1B4F">
      <w:pPr>
        <w:pStyle w:val="NoSpacing"/>
        <w:numPr>
          <w:ilvl w:val="0"/>
          <w:numId w:val="35"/>
        </w:numPr>
        <w:ind w:left="1077" w:hanging="357"/>
        <w:rPr>
          <w:sz w:val="24"/>
          <w:szCs w:val="24"/>
        </w:rPr>
      </w:pPr>
      <w:r>
        <w:rPr>
          <w:sz w:val="24"/>
          <w:szCs w:val="24"/>
        </w:rPr>
        <w:t>Clarify the required standards.</w:t>
      </w:r>
    </w:p>
    <w:p w14:paraId="7D3507B6" w14:textId="77777777" w:rsidR="00324FDB" w:rsidRPr="00236A7B" w:rsidRDefault="00611458" w:rsidP="008A1B4F">
      <w:pPr>
        <w:pStyle w:val="NoSpacing"/>
        <w:numPr>
          <w:ilvl w:val="0"/>
          <w:numId w:val="35"/>
        </w:numPr>
        <w:ind w:left="1077" w:hanging="357"/>
        <w:rPr>
          <w:sz w:val="24"/>
          <w:szCs w:val="24"/>
        </w:rPr>
      </w:pPr>
      <w:r>
        <w:rPr>
          <w:sz w:val="24"/>
          <w:szCs w:val="24"/>
        </w:rPr>
        <w:t>Identify areas of concern.</w:t>
      </w:r>
    </w:p>
    <w:p w14:paraId="7675BF7C" w14:textId="77777777" w:rsidR="00324FDB" w:rsidRPr="00236A7B" w:rsidRDefault="00B4196D" w:rsidP="008A1B4F">
      <w:pPr>
        <w:pStyle w:val="NoSpacing"/>
        <w:numPr>
          <w:ilvl w:val="0"/>
          <w:numId w:val="35"/>
        </w:numPr>
        <w:ind w:left="1077" w:hanging="357"/>
        <w:rPr>
          <w:sz w:val="24"/>
          <w:szCs w:val="24"/>
        </w:rPr>
      </w:pPr>
      <w:r w:rsidRPr="00236A7B">
        <w:rPr>
          <w:sz w:val="24"/>
          <w:szCs w:val="24"/>
        </w:rPr>
        <w:t>E</w:t>
      </w:r>
      <w:r w:rsidR="00324FDB" w:rsidRPr="00236A7B">
        <w:rPr>
          <w:sz w:val="24"/>
          <w:szCs w:val="24"/>
        </w:rPr>
        <w:t>stablish the likely causes of poor performance an</w:t>
      </w:r>
      <w:r w:rsidR="00611458">
        <w:rPr>
          <w:sz w:val="24"/>
          <w:szCs w:val="24"/>
        </w:rPr>
        <w:t>d identify any training needs.</w:t>
      </w:r>
    </w:p>
    <w:p w14:paraId="1E3FE751" w14:textId="77777777" w:rsidR="00324FDB" w:rsidRPr="00236A7B" w:rsidRDefault="00B4196D" w:rsidP="008A1B4F">
      <w:pPr>
        <w:pStyle w:val="NoSpacing"/>
        <w:numPr>
          <w:ilvl w:val="0"/>
          <w:numId w:val="35"/>
        </w:numPr>
        <w:ind w:left="1077" w:hanging="357"/>
        <w:rPr>
          <w:sz w:val="24"/>
          <w:szCs w:val="24"/>
        </w:rPr>
      </w:pPr>
      <w:r w:rsidRPr="00236A7B">
        <w:rPr>
          <w:sz w:val="24"/>
          <w:szCs w:val="24"/>
        </w:rPr>
        <w:t>S</w:t>
      </w:r>
      <w:r w:rsidR="00324FDB" w:rsidRPr="00236A7B">
        <w:rPr>
          <w:sz w:val="24"/>
          <w:szCs w:val="24"/>
        </w:rPr>
        <w:t xml:space="preserve">et targets for improvement and a </w:t>
      </w:r>
      <w:proofErr w:type="gramStart"/>
      <w:r w:rsidR="00324FDB" w:rsidRPr="00236A7B">
        <w:rPr>
          <w:sz w:val="24"/>
          <w:szCs w:val="24"/>
        </w:rPr>
        <w:t>time-scale</w:t>
      </w:r>
      <w:proofErr w:type="gramEnd"/>
      <w:r w:rsidR="00324FDB" w:rsidRPr="00236A7B">
        <w:rPr>
          <w:sz w:val="24"/>
          <w:szCs w:val="24"/>
        </w:rPr>
        <w:t xml:space="preserve"> for review</w:t>
      </w:r>
      <w:r w:rsidR="00B833F3" w:rsidRPr="00236A7B">
        <w:rPr>
          <w:sz w:val="24"/>
          <w:szCs w:val="24"/>
        </w:rPr>
        <w:t>.</w:t>
      </w:r>
    </w:p>
    <w:p w14:paraId="57D9EE73" w14:textId="77777777" w:rsidR="00A45240" w:rsidRDefault="00A45240" w:rsidP="005360C8">
      <w:pPr>
        <w:spacing w:after="0" w:line="240" w:lineRule="auto"/>
        <w:ind w:left="709"/>
        <w:rPr>
          <w:rFonts w:cs="Arial"/>
          <w:sz w:val="24"/>
          <w:szCs w:val="24"/>
        </w:rPr>
      </w:pPr>
    </w:p>
    <w:p w14:paraId="1499DE3A" w14:textId="5A064964" w:rsidR="00324FDB" w:rsidRDefault="00940760" w:rsidP="005360C8">
      <w:pPr>
        <w:spacing w:after="0" w:line="240" w:lineRule="auto"/>
        <w:ind w:left="709"/>
        <w:rPr>
          <w:rFonts w:cs="Arial"/>
          <w:sz w:val="24"/>
          <w:szCs w:val="24"/>
        </w:rPr>
      </w:pPr>
      <w:r w:rsidRPr="00236A7B">
        <w:rPr>
          <w:rFonts w:cs="Arial"/>
          <w:sz w:val="24"/>
          <w:szCs w:val="24"/>
        </w:rPr>
        <w:t xml:space="preserve">You </w:t>
      </w:r>
      <w:r w:rsidR="00324FDB" w:rsidRPr="00236A7B">
        <w:rPr>
          <w:rFonts w:cs="Arial"/>
          <w:sz w:val="24"/>
          <w:szCs w:val="24"/>
        </w:rPr>
        <w:t xml:space="preserve">will not normally be dismissed for performance reasons without previous warnings. However, in serious cases of </w:t>
      </w:r>
      <w:r w:rsidR="00A45240">
        <w:rPr>
          <w:rFonts w:cs="Arial"/>
          <w:sz w:val="24"/>
          <w:szCs w:val="24"/>
        </w:rPr>
        <w:t xml:space="preserve">serious or persistent underperformance or </w:t>
      </w:r>
      <w:r w:rsidR="00324FDB" w:rsidRPr="00236A7B">
        <w:rPr>
          <w:rFonts w:cs="Arial"/>
          <w:sz w:val="24"/>
          <w:szCs w:val="24"/>
        </w:rPr>
        <w:t>gross negligence, or in any case involving an employee who has not yet completed their probationary period, dismissal without previous warnings may be appropriate.</w:t>
      </w:r>
    </w:p>
    <w:p w14:paraId="3000542C" w14:textId="77777777" w:rsidR="00A45240" w:rsidRPr="00236A7B" w:rsidRDefault="00A45240" w:rsidP="008A1B4F">
      <w:pPr>
        <w:spacing w:after="0" w:line="240" w:lineRule="auto"/>
        <w:ind w:left="709"/>
        <w:rPr>
          <w:rFonts w:cs="Arial"/>
          <w:sz w:val="24"/>
          <w:szCs w:val="24"/>
        </w:rPr>
      </w:pPr>
    </w:p>
    <w:p w14:paraId="6DEF1BB4" w14:textId="77777777" w:rsidR="00324FDB" w:rsidRDefault="00324FDB" w:rsidP="005360C8">
      <w:pPr>
        <w:spacing w:after="0" w:line="240" w:lineRule="auto"/>
        <w:ind w:left="709"/>
        <w:rPr>
          <w:rFonts w:cs="Arial"/>
          <w:sz w:val="24"/>
          <w:szCs w:val="24"/>
        </w:rPr>
      </w:pPr>
      <w:r w:rsidRPr="00236A7B">
        <w:rPr>
          <w:rFonts w:cs="Arial"/>
          <w:sz w:val="24"/>
          <w:szCs w:val="24"/>
        </w:rPr>
        <w:t>If we have concerns about your performance, we will undertake an assessment to decide if there are grounds for taking formal action under this procedure. The procedure involved will depend on the circumstances but may involve reviewing your personnel file including any appraisal records, gathering any relevant documents, monitoring your work and, if appropriate, interviewing you and/or other individuals confidentially regarding your work.</w:t>
      </w:r>
    </w:p>
    <w:p w14:paraId="773F2D34" w14:textId="77777777" w:rsidR="00A45240" w:rsidRDefault="00A45240" w:rsidP="005360C8">
      <w:pPr>
        <w:spacing w:after="0" w:line="240" w:lineRule="auto"/>
        <w:ind w:left="709"/>
        <w:rPr>
          <w:rFonts w:cs="Arial"/>
          <w:sz w:val="24"/>
          <w:szCs w:val="24"/>
        </w:rPr>
      </w:pPr>
    </w:p>
    <w:p w14:paraId="19920EF5" w14:textId="13316C0C" w:rsidR="00A45240" w:rsidRDefault="00A45240" w:rsidP="005360C8">
      <w:pPr>
        <w:spacing w:after="0" w:line="240" w:lineRule="auto"/>
        <w:ind w:left="709"/>
        <w:rPr>
          <w:rFonts w:cs="Arial"/>
          <w:sz w:val="24"/>
          <w:szCs w:val="24"/>
        </w:rPr>
      </w:pPr>
      <w:r w:rsidRPr="00A45240">
        <w:rPr>
          <w:rFonts w:cs="Arial"/>
          <w:sz w:val="24"/>
          <w:szCs w:val="24"/>
        </w:rPr>
        <w:t>Before progressing to formal action, consideration will be given to whether any reasonable support or adjustments could assist performance.</w:t>
      </w:r>
    </w:p>
    <w:p w14:paraId="3500F078" w14:textId="77777777" w:rsidR="00A45240" w:rsidRPr="00236A7B" w:rsidRDefault="00A45240" w:rsidP="008A1B4F">
      <w:pPr>
        <w:spacing w:after="0" w:line="240" w:lineRule="auto"/>
        <w:ind w:left="709"/>
        <w:rPr>
          <w:rFonts w:cs="Arial"/>
          <w:sz w:val="24"/>
          <w:szCs w:val="24"/>
        </w:rPr>
      </w:pPr>
    </w:p>
    <w:p w14:paraId="0906B0EB"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Disabilities</w:t>
      </w:r>
    </w:p>
    <w:p w14:paraId="60BDE9D5" w14:textId="2F9A758A" w:rsidR="00324FDB" w:rsidRDefault="00324FDB" w:rsidP="005360C8">
      <w:pPr>
        <w:spacing w:after="0" w:line="240" w:lineRule="auto"/>
        <w:ind w:left="709"/>
        <w:rPr>
          <w:rFonts w:cs="Arial"/>
          <w:sz w:val="24"/>
          <w:szCs w:val="24"/>
        </w:rPr>
      </w:pPr>
      <w:r w:rsidRPr="00236A7B">
        <w:rPr>
          <w:rFonts w:cs="Arial"/>
          <w:sz w:val="24"/>
          <w:szCs w:val="24"/>
        </w:rPr>
        <w:t xml:space="preserve">Consideration will be given to whether poor performance may be related to a disability </w:t>
      </w:r>
      <w:r w:rsidR="00A45240">
        <w:rPr>
          <w:rFonts w:cs="Arial"/>
          <w:sz w:val="24"/>
          <w:szCs w:val="24"/>
        </w:rPr>
        <w:t>as defined by the Equality Act 2010</w:t>
      </w:r>
      <w:r w:rsidRPr="00236A7B">
        <w:rPr>
          <w:rFonts w:cs="Arial"/>
          <w:sz w:val="24"/>
          <w:szCs w:val="24"/>
        </w:rPr>
        <w:t xml:space="preserve">, whether there are reasonable adjustments that could be made to your working arrangements, including </w:t>
      </w:r>
      <w:r w:rsidR="00257079" w:rsidRPr="00236A7B">
        <w:rPr>
          <w:rFonts w:cs="Arial"/>
          <w:sz w:val="24"/>
          <w:szCs w:val="24"/>
        </w:rPr>
        <w:t>changing your duties, providing additional equipment,</w:t>
      </w:r>
      <w:r w:rsidRPr="00236A7B">
        <w:rPr>
          <w:rFonts w:cs="Arial"/>
          <w:sz w:val="24"/>
          <w:szCs w:val="24"/>
        </w:rPr>
        <w:t xml:space="preserve"> or training. We may also consider </w:t>
      </w:r>
      <w:r w:rsidR="00257079" w:rsidRPr="00236A7B">
        <w:rPr>
          <w:rFonts w:cs="Arial"/>
          <w:sz w:val="24"/>
          <w:szCs w:val="24"/>
        </w:rPr>
        <w:t>adjusting</w:t>
      </w:r>
      <w:r w:rsidRPr="00236A7B">
        <w:rPr>
          <w:rFonts w:cs="Arial"/>
          <w:sz w:val="24"/>
          <w:szCs w:val="24"/>
        </w:rPr>
        <w:t xml:space="preserve"> this procedure </w:t>
      </w:r>
      <w:r w:rsidR="00A45240">
        <w:rPr>
          <w:rFonts w:cs="Arial"/>
          <w:sz w:val="24"/>
          <w:szCs w:val="24"/>
        </w:rPr>
        <w:t xml:space="preserve">where appropriate </w:t>
      </w:r>
      <w:r w:rsidR="00A45240" w:rsidRPr="008A1B4F">
        <w:rPr>
          <w:rFonts w:cs="Arial"/>
          <w:sz w:val="24"/>
          <w:szCs w:val="24"/>
        </w:rPr>
        <w:t>in order to ensure compliance with our legal obligations</w:t>
      </w:r>
      <w:r w:rsidR="00A45240" w:rsidRPr="00A45240">
        <w:rPr>
          <w:rFonts w:cs="Arial"/>
          <w:sz w:val="24"/>
          <w:szCs w:val="24"/>
        </w:rPr>
        <w:t>.</w:t>
      </w:r>
    </w:p>
    <w:p w14:paraId="775E242B" w14:textId="77777777" w:rsidR="00A45240" w:rsidRPr="00A45240" w:rsidRDefault="00A45240" w:rsidP="008A1B4F">
      <w:pPr>
        <w:spacing w:after="0" w:line="240" w:lineRule="auto"/>
        <w:ind w:left="709"/>
        <w:rPr>
          <w:rFonts w:cs="Arial"/>
          <w:sz w:val="24"/>
          <w:szCs w:val="24"/>
        </w:rPr>
      </w:pPr>
    </w:p>
    <w:p w14:paraId="70C06EA3" w14:textId="37495457" w:rsidR="00324FDB" w:rsidRPr="00A45240" w:rsidRDefault="00324FDB" w:rsidP="005360C8">
      <w:pPr>
        <w:spacing w:after="0" w:line="240" w:lineRule="auto"/>
        <w:ind w:left="709"/>
        <w:rPr>
          <w:rFonts w:cs="Arial"/>
          <w:sz w:val="24"/>
          <w:szCs w:val="24"/>
        </w:rPr>
      </w:pPr>
      <w:r w:rsidRPr="00A45240">
        <w:rPr>
          <w:rFonts w:cs="Arial"/>
          <w:sz w:val="24"/>
          <w:szCs w:val="24"/>
        </w:rPr>
        <w:t>If you wish to discuss this or inform us of any medical condition you consider relevant, you should contact your manager</w:t>
      </w:r>
      <w:r w:rsidR="00A45240" w:rsidRPr="00A45240">
        <w:rPr>
          <w:rFonts w:cs="Arial"/>
          <w:sz w:val="24"/>
          <w:szCs w:val="24"/>
        </w:rPr>
        <w:t xml:space="preserve"> </w:t>
      </w:r>
      <w:r w:rsidR="00A45240" w:rsidRPr="008A1B4F">
        <w:rPr>
          <w:rFonts w:cs="Arial"/>
          <w:sz w:val="24"/>
          <w:szCs w:val="24"/>
        </w:rPr>
        <w:t>as early as reasonably practicable</w:t>
      </w:r>
      <w:r w:rsidRPr="00A45240">
        <w:rPr>
          <w:rFonts w:cs="Arial"/>
          <w:sz w:val="24"/>
          <w:szCs w:val="24"/>
        </w:rPr>
        <w:t xml:space="preserve">. </w:t>
      </w:r>
    </w:p>
    <w:p w14:paraId="10A97D79" w14:textId="77777777" w:rsidR="00A45240" w:rsidRPr="00236A7B" w:rsidRDefault="00A45240" w:rsidP="008A1B4F">
      <w:pPr>
        <w:spacing w:after="0" w:line="240" w:lineRule="auto"/>
        <w:ind w:left="709"/>
        <w:rPr>
          <w:rFonts w:cs="Arial"/>
          <w:sz w:val="24"/>
          <w:szCs w:val="24"/>
        </w:rPr>
      </w:pPr>
    </w:p>
    <w:p w14:paraId="21615063"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Confidentiality</w:t>
      </w:r>
    </w:p>
    <w:p w14:paraId="2D55B278" w14:textId="77777777" w:rsidR="00324FDB" w:rsidRPr="00236A7B" w:rsidRDefault="00324FDB" w:rsidP="008A1B4F">
      <w:pPr>
        <w:spacing w:after="0" w:line="240" w:lineRule="auto"/>
        <w:ind w:left="709"/>
        <w:rPr>
          <w:rFonts w:cs="Arial"/>
          <w:sz w:val="24"/>
          <w:szCs w:val="24"/>
        </w:rPr>
      </w:pPr>
      <w:r w:rsidRPr="00236A7B">
        <w:rPr>
          <w:rFonts w:cs="Arial"/>
          <w:sz w:val="24"/>
          <w:szCs w:val="24"/>
        </w:rPr>
        <w:t xml:space="preserve">Our aim is to deal with performance matters sensitively and with due respect for the privacy of any individuals involved. All employees must treat as confidential any </w:t>
      </w:r>
      <w:r w:rsidRPr="00236A7B">
        <w:rPr>
          <w:rFonts w:cs="Arial"/>
          <w:sz w:val="24"/>
          <w:szCs w:val="24"/>
        </w:rPr>
        <w:lastRenderedPageBreak/>
        <w:t xml:space="preserve">information communicated to them in connection with a matter which is subject to this capability procedure. </w:t>
      </w:r>
    </w:p>
    <w:p w14:paraId="4BAC6A87" w14:textId="539BF318" w:rsidR="00324FDB" w:rsidRDefault="00324FDB" w:rsidP="00A45240">
      <w:pPr>
        <w:spacing w:after="0"/>
        <w:ind w:left="709"/>
        <w:rPr>
          <w:rFonts w:cs="Arial"/>
          <w:sz w:val="24"/>
          <w:szCs w:val="24"/>
        </w:rPr>
      </w:pPr>
      <w:r w:rsidRPr="00236A7B">
        <w:rPr>
          <w:rFonts w:cs="Arial"/>
          <w:sz w:val="24"/>
          <w:szCs w:val="24"/>
        </w:rPr>
        <w:t xml:space="preserve">You will normally be </w:t>
      </w:r>
      <w:r w:rsidRPr="00A45240">
        <w:rPr>
          <w:rFonts w:cs="Arial"/>
          <w:sz w:val="24"/>
          <w:szCs w:val="24"/>
        </w:rPr>
        <w:t xml:space="preserve">told the names of any witnesses whose evidence is relevant to your capability hearing, unless we believe that a witness's identity </w:t>
      </w:r>
      <w:r w:rsidR="00B833F3" w:rsidRPr="00A45240">
        <w:rPr>
          <w:rFonts w:cs="Arial"/>
          <w:sz w:val="24"/>
          <w:szCs w:val="24"/>
        </w:rPr>
        <w:t>needs to</w:t>
      </w:r>
      <w:r w:rsidRPr="00A45240">
        <w:rPr>
          <w:rFonts w:cs="Arial"/>
          <w:sz w:val="24"/>
          <w:szCs w:val="24"/>
        </w:rPr>
        <w:t xml:space="preserve"> remain confidential</w:t>
      </w:r>
      <w:r w:rsidR="00A45240" w:rsidRPr="00A45240">
        <w:rPr>
          <w:rFonts w:cs="Arial"/>
          <w:sz w:val="24"/>
          <w:szCs w:val="24"/>
        </w:rPr>
        <w:t xml:space="preserve"> </w:t>
      </w:r>
      <w:r w:rsidR="00A45240" w:rsidRPr="008A1B4F">
        <w:rPr>
          <w:rFonts w:cs="Arial"/>
          <w:sz w:val="24"/>
          <w:szCs w:val="24"/>
        </w:rPr>
        <w:t>in order to protect that individual or others.</w:t>
      </w:r>
    </w:p>
    <w:p w14:paraId="3FB6EBD1" w14:textId="77777777" w:rsidR="00A45240" w:rsidRPr="008A1B4F" w:rsidRDefault="00A45240" w:rsidP="008A1B4F">
      <w:pPr>
        <w:spacing w:after="0"/>
        <w:ind w:left="709"/>
        <w:rPr>
          <w:rFonts w:cs="Arial"/>
        </w:rPr>
      </w:pPr>
    </w:p>
    <w:p w14:paraId="307F9B14"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Notification of a Capability Hearing</w:t>
      </w:r>
    </w:p>
    <w:p w14:paraId="051A1C93" w14:textId="77777777" w:rsidR="00A31EE1" w:rsidRDefault="00324FDB" w:rsidP="005360C8">
      <w:pPr>
        <w:spacing w:after="0" w:line="240" w:lineRule="auto"/>
        <w:ind w:left="709"/>
        <w:rPr>
          <w:rFonts w:cs="Arial"/>
          <w:sz w:val="24"/>
          <w:szCs w:val="24"/>
        </w:rPr>
      </w:pPr>
      <w:r w:rsidRPr="00236A7B">
        <w:rPr>
          <w:rFonts w:cs="Arial"/>
          <w:sz w:val="24"/>
          <w:szCs w:val="24"/>
        </w:rPr>
        <w:t>If we consider that there are grounds for taking formal action over alleged poor performance, you will be required to attend a capability hearing. We will notify you in writing of</w:t>
      </w:r>
      <w:r w:rsidR="00A31EE1">
        <w:rPr>
          <w:rFonts w:cs="Arial"/>
          <w:sz w:val="24"/>
          <w:szCs w:val="24"/>
        </w:rPr>
        <w:t>:</w:t>
      </w:r>
    </w:p>
    <w:p w14:paraId="05FCCB7A" w14:textId="20C9AFE5" w:rsidR="00A31EE1" w:rsidRDefault="00324FDB" w:rsidP="00A31EE1">
      <w:pPr>
        <w:pStyle w:val="ListParagraph"/>
        <w:numPr>
          <w:ilvl w:val="0"/>
          <w:numId w:val="49"/>
        </w:numPr>
        <w:spacing w:after="0" w:line="240" w:lineRule="auto"/>
        <w:rPr>
          <w:rFonts w:cs="Arial"/>
          <w:sz w:val="24"/>
          <w:szCs w:val="24"/>
        </w:rPr>
      </w:pPr>
      <w:r w:rsidRPr="008A1B4F">
        <w:rPr>
          <w:rFonts w:cs="Arial"/>
          <w:sz w:val="24"/>
          <w:szCs w:val="24"/>
        </w:rPr>
        <w:t>our concerns over your performance</w:t>
      </w:r>
    </w:p>
    <w:p w14:paraId="232DDD49" w14:textId="746DA54D" w:rsidR="00A31EE1" w:rsidRDefault="00324FDB" w:rsidP="00A31EE1">
      <w:pPr>
        <w:pStyle w:val="ListParagraph"/>
        <w:numPr>
          <w:ilvl w:val="0"/>
          <w:numId w:val="49"/>
        </w:numPr>
        <w:spacing w:after="0" w:line="240" w:lineRule="auto"/>
        <w:rPr>
          <w:rFonts w:cs="Arial"/>
          <w:sz w:val="24"/>
          <w:szCs w:val="24"/>
        </w:rPr>
      </w:pPr>
      <w:r w:rsidRPr="008A1B4F">
        <w:rPr>
          <w:rFonts w:cs="Arial"/>
          <w:sz w:val="24"/>
          <w:szCs w:val="24"/>
        </w:rPr>
        <w:t>the reasons for those concerns</w:t>
      </w:r>
    </w:p>
    <w:p w14:paraId="3915C845" w14:textId="2D6B7542" w:rsidR="00A31EE1" w:rsidRDefault="00A31EE1" w:rsidP="00A31EE1">
      <w:pPr>
        <w:pStyle w:val="ListParagraph"/>
        <w:numPr>
          <w:ilvl w:val="0"/>
          <w:numId w:val="49"/>
        </w:numPr>
        <w:spacing w:after="0" w:line="240" w:lineRule="auto"/>
        <w:rPr>
          <w:rFonts w:cs="Arial"/>
          <w:sz w:val="24"/>
          <w:szCs w:val="24"/>
        </w:rPr>
      </w:pPr>
      <w:r>
        <w:rPr>
          <w:rFonts w:cs="Arial"/>
          <w:sz w:val="24"/>
          <w:szCs w:val="24"/>
        </w:rPr>
        <w:t xml:space="preserve">the possible </w:t>
      </w:r>
      <w:r w:rsidR="00324FDB" w:rsidRPr="008A1B4F">
        <w:rPr>
          <w:rFonts w:cs="Arial"/>
          <w:sz w:val="24"/>
          <w:szCs w:val="24"/>
        </w:rPr>
        <w:t xml:space="preserve">outcome if we decide after the hearing that your performance has been unsatisfactory. </w:t>
      </w:r>
    </w:p>
    <w:p w14:paraId="22ECA338" w14:textId="77777777" w:rsidR="00A31EE1" w:rsidRDefault="00A31EE1" w:rsidP="008A1B4F">
      <w:pPr>
        <w:pStyle w:val="ListParagraph"/>
        <w:spacing w:after="0" w:line="240" w:lineRule="auto"/>
        <w:ind w:left="1080"/>
        <w:rPr>
          <w:rFonts w:cs="Arial"/>
          <w:sz w:val="24"/>
          <w:szCs w:val="24"/>
        </w:rPr>
      </w:pPr>
    </w:p>
    <w:p w14:paraId="2A6D2688" w14:textId="50107887" w:rsidR="00324FDB" w:rsidRPr="008A1B4F" w:rsidRDefault="00324FDB" w:rsidP="008A1B4F">
      <w:pPr>
        <w:spacing w:after="0" w:line="240" w:lineRule="auto"/>
        <w:ind w:left="720"/>
        <w:rPr>
          <w:rFonts w:cs="Arial"/>
          <w:sz w:val="24"/>
          <w:szCs w:val="24"/>
        </w:rPr>
      </w:pPr>
      <w:r w:rsidRPr="008A1B4F">
        <w:rPr>
          <w:rFonts w:cs="Arial"/>
          <w:sz w:val="24"/>
          <w:szCs w:val="24"/>
        </w:rPr>
        <w:t>We will also include the following where appropriate:</w:t>
      </w:r>
    </w:p>
    <w:p w14:paraId="386C0832" w14:textId="77777777" w:rsidR="00324FDB" w:rsidRPr="00236A7B" w:rsidRDefault="00B833F3" w:rsidP="008A1B4F">
      <w:pPr>
        <w:pStyle w:val="NoSpacing"/>
        <w:numPr>
          <w:ilvl w:val="0"/>
          <w:numId w:val="36"/>
        </w:numPr>
        <w:ind w:left="1077" w:hanging="357"/>
        <w:rPr>
          <w:sz w:val="24"/>
          <w:szCs w:val="24"/>
        </w:rPr>
      </w:pPr>
      <w:r w:rsidRPr="00236A7B">
        <w:rPr>
          <w:sz w:val="24"/>
          <w:szCs w:val="24"/>
        </w:rPr>
        <w:t>A</w:t>
      </w:r>
      <w:r w:rsidR="00324FDB" w:rsidRPr="00236A7B">
        <w:rPr>
          <w:sz w:val="24"/>
          <w:szCs w:val="24"/>
        </w:rPr>
        <w:t xml:space="preserve"> summary of relevant information gather</w:t>
      </w:r>
      <w:r w:rsidR="00611458">
        <w:rPr>
          <w:sz w:val="24"/>
          <w:szCs w:val="24"/>
        </w:rPr>
        <w:t>ed as part of any investigation.</w:t>
      </w:r>
    </w:p>
    <w:p w14:paraId="2383495F" w14:textId="77777777" w:rsidR="00324FDB" w:rsidRPr="00236A7B" w:rsidRDefault="00B833F3" w:rsidP="008A1B4F">
      <w:pPr>
        <w:pStyle w:val="NoSpacing"/>
        <w:numPr>
          <w:ilvl w:val="0"/>
          <w:numId w:val="36"/>
        </w:numPr>
        <w:ind w:left="1077" w:hanging="357"/>
        <w:rPr>
          <w:sz w:val="24"/>
          <w:szCs w:val="24"/>
        </w:rPr>
      </w:pPr>
      <w:r w:rsidRPr="00236A7B">
        <w:rPr>
          <w:sz w:val="24"/>
          <w:szCs w:val="24"/>
        </w:rPr>
        <w:t>A</w:t>
      </w:r>
      <w:r w:rsidR="00324FDB" w:rsidRPr="00236A7B">
        <w:rPr>
          <w:sz w:val="24"/>
          <w:szCs w:val="24"/>
        </w:rPr>
        <w:t xml:space="preserve"> copy of any relevant documents which will be</w:t>
      </w:r>
      <w:r w:rsidR="00611458">
        <w:rPr>
          <w:sz w:val="24"/>
          <w:szCs w:val="24"/>
        </w:rPr>
        <w:t xml:space="preserve"> used at the capability hearing.</w:t>
      </w:r>
    </w:p>
    <w:p w14:paraId="7EA287DE" w14:textId="77777777" w:rsidR="00324FDB" w:rsidRDefault="00B833F3" w:rsidP="005360C8">
      <w:pPr>
        <w:pStyle w:val="NoSpacing"/>
        <w:numPr>
          <w:ilvl w:val="0"/>
          <w:numId w:val="36"/>
        </w:numPr>
        <w:ind w:left="1077" w:hanging="357"/>
        <w:rPr>
          <w:sz w:val="24"/>
          <w:szCs w:val="24"/>
        </w:rPr>
      </w:pPr>
      <w:r w:rsidRPr="00236A7B">
        <w:rPr>
          <w:sz w:val="24"/>
          <w:szCs w:val="24"/>
        </w:rPr>
        <w:t>A</w:t>
      </w:r>
      <w:r w:rsidR="00324FDB" w:rsidRPr="00236A7B">
        <w:rPr>
          <w:sz w:val="24"/>
          <w:szCs w:val="24"/>
        </w:rPr>
        <w:t xml:space="preserve"> copy of any relevant witness statements, except where a witness's identity is to be kept confidential, in which case we will give you as much information as possible while maintaining confidentiality</w:t>
      </w:r>
      <w:r w:rsidRPr="00236A7B">
        <w:rPr>
          <w:sz w:val="24"/>
          <w:szCs w:val="24"/>
        </w:rPr>
        <w:t>.</w:t>
      </w:r>
    </w:p>
    <w:p w14:paraId="411C0490" w14:textId="77777777" w:rsidR="00A31EE1" w:rsidRPr="00236A7B" w:rsidRDefault="00A31EE1" w:rsidP="008A1B4F">
      <w:pPr>
        <w:pStyle w:val="NoSpacing"/>
        <w:ind w:left="1077"/>
        <w:rPr>
          <w:sz w:val="24"/>
          <w:szCs w:val="24"/>
        </w:rPr>
      </w:pPr>
    </w:p>
    <w:p w14:paraId="3C433EFE" w14:textId="77777777" w:rsidR="00324FDB" w:rsidRDefault="00324FDB" w:rsidP="005360C8">
      <w:pPr>
        <w:spacing w:after="0" w:line="240" w:lineRule="auto"/>
        <w:ind w:left="709"/>
        <w:rPr>
          <w:rFonts w:cs="Arial"/>
          <w:sz w:val="24"/>
          <w:szCs w:val="24"/>
        </w:rPr>
      </w:pPr>
      <w:r w:rsidRPr="00236A7B">
        <w:rPr>
          <w:rFonts w:cs="Arial"/>
          <w:sz w:val="24"/>
          <w:szCs w:val="24"/>
        </w:rPr>
        <w:t>We will give you written notice of the date, time and place of the capability hearing. The hearing will be held as soon as reasonably practicable, but you will be given a reasonable amount of time, usually two to seven days, to prepare your case based on the information we have given you.</w:t>
      </w:r>
    </w:p>
    <w:p w14:paraId="67251B8A" w14:textId="77777777" w:rsidR="00A31EE1" w:rsidRPr="00236A7B" w:rsidRDefault="00A31EE1" w:rsidP="008A1B4F">
      <w:pPr>
        <w:spacing w:after="0" w:line="240" w:lineRule="auto"/>
        <w:ind w:left="709"/>
        <w:rPr>
          <w:rFonts w:cs="Arial"/>
          <w:sz w:val="24"/>
          <w:szCs w:val="24"/>
        </w:rPr>
      </w:pPr>
    </w:p>
    <w:p w14:paraId="7AD46D1D"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 xml:space="preserve">Right to be </w:t>
      </w:r>
      <w:r w:rsidR="00E029CD" w:rsidRPr="00236A7B">
        <w:rPr>
          <w:b/>
          <w:color w:val="2E74B5" w:themeColor="accent1" w:themeShade="BF"/>
          <w:sz w:val="24"/>
          <w:szCs w:val="24"/>
        </w:rPr>
        <w:t>Accompanied</w:t>
      </w:r>
    </w:p>
    <w:p w14:paraId="426ADF61" w14:textId="77777777" w:rsidR="00B833F3" w:rsidRDefault="00B833F3" w:rsidP="005360C8">
      <w:pPr>
        <w:numPr>
          <w:ilvl w:val="1"/>
          <w:numId w:val="0"/>
        </w:numPr>
        <w:spacing w:after="0" w:line="240" w:lineRule="auto"/>
        <w:ind w:left="709"/>
        <w:rPr>
          <w:sz w:val="24"/>
          <w:szCs w:val="24"/>
        </w:rPr>
      </w:pPr>
      <w:r w:rsidRPr="00236A7B">
        <w:rPr>
          <w:sz w:val="24"/>
          <w:szCs w:val="24"/>
        </w:rPr>
        <w:t>At the outset of any capability hearing or appeal hearing, you will be made aware of your right to be accompanied by a work colleague or trade union official (a “Companion”) to any capability hearing or appeal hearing under this procedure. The companion may be either a trade union representative or a colleague. You must tell your manager who your chosen companion is, in good time before the hearing.</w:t>
      </w:r>
    </w:p>
    <w:p w14:paraId="624272E1" w14:textId="77777777" w:rsidR="00A31EE1" w:rsidRPr="00236A7B" w:rsidRDefault="00A31EE1" w:rsidP="008A1B4F">
      <w:pPr>
        <w:numPr>
          <w:ilvl w:val="1"/>
          <w:numId w:val="0"/>
        </w:numPr>
        <w:spacing w:after="0" w:line="240" w:lineRule="auto"/>
        <w:ind w:left="709"/>
        <w:rPr>
          <w:sz w:val="24"/>
          <w:szCs w:val="24"/>
        </w:rPr>
      </w:pPr>
    </w:p>
    <w:p w14:paraId="1908712B" w14:textId="77777777" w:rsidR="00B833F3" w:rsidRDefault="00B833F3" w:rsidP="005360C8">
      <w:pPr>
        <w:numPr>
          <w:ilvl w:val="1"/>
          <w:numId w:val="0"/>
        </w:numPr>
        <w:spacing w:after="0" w:line="240" w:lineRule="auto"/>
        <w:ind w:left="709"/>
        <w:rPr>
          <w:sz w:val="24"/>
          <w:szCs w:val="24"/>
        </w:rPr>
      </w:pPr>
      <w:r w:rsidRPr="00236A7B">
        <w:rPr>
          <w:rFonts w:cs="Arial"/>
          <w:sz w:val="24"/>
          <w:szCs w:val="24"/>
        </w:rPr>
        <w:t>A</w:t>
      </w:r>
      <w:r w:rsidRPr="00236A7B">
        <w:rPr>
          <w:sz w:val="24"/>
          <w:szCs w:val="24"/>
        </w:rPr>
        <w:t xml:space="preserve"> companion is allowed reasonable time off from duties without loss of pay but no-one is obliged to act as a companion if they do not wish to do so.</w:t>
      </w:r>
    </w:p>
    <w:p w14:paraId="06AA7D3F" w14:textId="77777777" w:rsidR="00A31EE1" w:rsidRPr="00236A7B" w:rsidRDefault="00A31EE1" w:rsidP="008A1B4F">
      <w:pPr>
        <w:numPr>
          <w:ilvl w:val="1"/>
          <w:numId w:val="0"/>
        </w:numPr>
        <w:spacing w:after="0" w:line="240" w:lineRule="auto"/>
        <w:ind w:left="709"/>
        <w:rPr>
          <w:sz w:val="24"/>
          <w:szCs w:val="24"/>
        </w:rPr>
      </w:pPr>
    </w:p>
    <w:p w14:paraId="73EA4BCB" w14:textId="174D71DB" w:rsidR="00B833F3" w:rsidRDefault="00B833F3" w:rsidP="005360C8">
      <w:pPr>
        <w:numPr>
          <w:ilvl w:val="1"/>
          <w:numId w:val="0"/>
        </w:numPr>
        <w:spacing w:after="0" w:line="240" w:lineRule="auto"/>
        <w:ind w:left="709"/>
        <w:rPr>
          <w:rFonts w:cs="Arial"/>
          <w:sz w:val="24"/>
          <w:szCs w:val="24"/>
        </w:rPr>
      </w:pPr>
      <w:r w:rsidRPr="00236A7B">
        <w:rPr>
          <w:rFonts w:cs="Arial"/>
          <w:sz w:val="24"/>
          <w:szCs w:val="24"/>
        </w:rPr>
        <w:t xml:space="preserve">If your companion is unavailable at the time a hearing is scheduled and will not be available for more than five working </w:t>
      </w:r>
      <w:r w:rsidR="00257079" w:rsidRPr="00236A7B">
        <w:rPr>
          <w:rFonts w:cs="Arial"/>
          <w:sz w:val="24"/>
          <w:szCs w:val="24"/>
        </w:rPr>
        <w:t>days,</w:t>
      </w:r>
      <w:r w:rsidR="00031F8B" w:rsidRPr="00236A7B">
        <w:rPr>
          <w:rFonts w:cs="Arial"/>
          <w:sz w:val="24"/>
          <w:szCs w:val="24"/>
        </w:rPr>
        <w:t xml:space="preserve"> we may require you to choose someone else</w:t>
      </w:r>
      <w:r w:rsidRPr="00236A7B">
        <w:rPr>
          <w:rFonts w:cs="Arial"/>
          <w:sz w:val="24"/>
          <w:szCs w:val="24"/>
        </w:rPr>
        <w:t>.</w:t>
      </w:r>
    </w:p>
    <w:p w14:paraId="31751787" w14:textId="77777777" w:rsidR="00A31EE1" w:rsidRDefault="00A31EE1" w:rsidP="005360C8">
      <w:pPr>
        <w:numPr>
          <w:ilvl w:val="1"/>
          <w:numId w:val="0"/>
        </w:numPr>
        <w:spacing w:after="0" w:line="240" w:lineRule="auto"/>
        <w:ind w:left="709"/>
        <w:rPr>
          <w:rFonts w:cs="Arial"/>
          <w:sz w:val="24"/>
          <w:szCs w:val="24"/>
        </w:rPr>
      </w:pPr>
    </w:p>
    <w:p w14:paraId="3EADA011" w14:textId="064F647E" w:rsidR="00A31EE1" w:rsidRDefault="00A31EE1" w:rsidP="005360C8">
      <w:pPr>
        <w:numPr>
          <w:ilvl w:val="1"/>
          <w:numId w:val="0"/>
        </w:numPr>
        <w:spacing w:after="0" w:line="240" w:lineRule="auto"/>
        <w:ind w:left="709"/>
        <w:rPr>
          <w:rFonts w:cs="Arial"/>
          <w:sz w:val="24"/>
          <w:szCs w:val="24"/>
        </w:rPr>
      </w:pPr>
      <w:r w:rsidRPr="00A31EE1">
        <w:rPr>
          <w:rFonts w:cs="Arial"/>
          <w:sz w:val="24"/>
          <w:szCs w:val="24"/>
        </w:rPr>
        <w:t>Where reasonable, and particularly to support a disability or language difficulty, we may allow a companion who is not a colleague or trade union representative.</w:t>
      </w:r>
    </w:p>
    <w:p w14:paraId="2D1BA9B1" w14:textId="77777777" w:rsidR="00A31EE1" w:rsidRPr="00236A7B" w:rsidRDefault="00A31EE1" w:rsidP="008A1B4F">
      <w:pPr>
        <w:numPr>
          <w:ilvl w:val="1"/>
          <w:numId w:val="0"/>
        </w:numPr>
        <w:spacing w:after="0" w:line="240" w:lineRule="auto"/>
        <w:ind w:left="709"/>
        <w:rPr>
          <w:rFonts w:cs="Arial"/>
          <w:sz w:val="24"/>
          <w:szCs w:val="24"/>
        </w:rPr>
      </w:pPr>
    </w:p>
    <w:p w14:paraId="7E6AAE64" w14:textId="77777777" w:rsidR="00B833F3" w:rsidRPr="00236A7B" w:rsidRDefault="00B833F3" w:rsidP="008A1B4F">
      <w:pPr>
        <w:numPr>
          <w:ilvl w:val="1"/>
          <w:numId w:val="0"/>
        </w:numPr>
        <w:spacing w:after="0" w:line="240" w:lineRule="auto"/>
        <w:ind w:left="709"/>
        <w:rPr>
          <w:rFonts w:cs="Arial"/>
          <w:sz w:val="24"/>
          <w:szCs w:val="24"/>
        </w:rPr>
      </w:pPr>
      <w:bookmarkStart w:id="2" w:name="a522121"/>
      <w:r w:rsidRPr="00236A7B">
        <w:rPr>
          <w:rFonts w:cs="Arial"/>
          <w:sz w:val="24"/>
          <w:szCs w:val="24"/>
        </w:rPr>
        <w:t>We may, at our discretion, allow you to bring a companion who is not a colleague or union representative (for example, a member of your family) where this will help overcome a disability, or where you have difficulty understanding English.</w:t>
      </w:r>
      <w:bookmarkEnd w:id="2"/>
    </w:p>
    <w:p w14:paraId="5DB13813" w14:textId="77777777" w:rsidR="00B833F3" w:rsidRDefault="00B833F3" w:rsidP="005360C8">
      <w:pPr>
        <w:numPr>
          <w:ilvl w:val="1"/>
          <w:numId w:val="0"/>
        </w:numPr>
        <w:spacing w:after="0" w:line="240" w:lineRule="auto"/>
        <w:ind w:left="709"/>
        <w:rPr>
          <w:rFonts w:cs="Arial"/>
          <w:sz w:val="24"/>
          <w:szCs w:val="24"/>
        </w:rPr>
      </w:pPr>
      <w:r w:rsidRPr="00236A7B">
        <w:rPr>
          <w:rFonts w:cs="Arial"/>
          <w:sz w:val="24"/>
          <w:szCs w:val="24"/>
        </w:rPr>
        <w:lastRenderedPageBreak/>
        <w:t>A companion may make representations, ask questions, and sum up your position, but will not be allowed to answer questions on your behalf.  You may confer privately with your companion at any time during a hearing.</w:t>
      </w:r>
    </w:p>
    <w:p w14:paraId="4233287B" w14:textId="77777777" w:rsidR="00A31EE1" w:rsidRPr="00236A7B" w:rsidRDefault="00A31EE1" w:rsidP="008A1B4F">
      <w:pPr>
        <w:numPr>
          <w:ilvl w:val="1"/>
          <w:numId w:val="0"/>
        </w:numPr>
        <w:spacing w:after="0" w:line="240" w:lineRule="auto"/>
        <w:ind w:left="709"/>
        <w:rPr>
          <w:rFonts w:cs="Arial"/>
          <w:sz w:val="24"/>
          <w:szCs w:val="24"/>
        </w:rPr>
      </w:pPr>
    </w:p>
    <w:p w14:paraId="72C11395" w14:textId="77777777" w:rsidR="00B833F3" w:rsidRDefault="00B833F3" w:rsidP="005360C8">
      <w:pPr>
        <w:numPr>
          <w:ilvl w:val="1"/>
          <w:numId w:val="0"/>
        </w:numPr>
        <w:spacing w:after="0" w:line="240" w:lineRule="auto"/>
        <w:ind w:left="709"/>
        <w:rPr>
          <w:sz w:val="24"/>
          <w:szCs w:val="24"/>
        </w:rPr>
      </w:pPr>
      <w:r w:rsidRPr="00236A7B">
        <w:rPr>
          <w:sz w:val="24"/>
          <w:szCs w:val="24"/>
        </w:rPr>
        <w:t>If an employee indicates that they do not want a companion, this must be noted in the minutes of the meeting.</w:t>
      </w:r>
    </w:p>
    <w:p w14:paraId="2277AD03" w14:textId="77777777" w:rsidR="00A31EE1" w:rsidRPr="00236A7B" w:rsidRDefault="00A31EE1" w:rsidP="008A1B4F">
      <w:pPr>
        <w:numPr>
          <w:ilvl w:val="1"/>
          <w:numId w:val="0"/>
        </w:numPr>
        <w:spacing w:after="0" w:line="240" w:lineRule="auto"/>
        <w:ind w:left="709"/>
        <w:rPr>
          <w:sz w:val="24"/>
          <w:szCs w:val="24"/>
        </w:rPr>
      </w:pPr>
    </w:p>
    <w:p w14:paraId="74191D6F"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Procedure at Capability Hearings</w:t>
      </w:r>
    </w:p>
    <w:p w14:paraId="028B1128" w14:textId="29B80D8D" w:rsidR="00324FDB" w:rsidRDefault="00324FDB" w:rsidP="005360C8">
      <w:pPr>
        <w:numPr>
          <w:ilvl w:val="1"/>
          <w:numId w:val="0"/>
        </w:numPr>
        <w:spacing w:after="0" w:line="240" w:lineRule="auto"/>
        <w:ind w:left="709"/>
        <w:rPr>
          <w:sz w:val="24"/>
          <w:szCs w:val="24"/>
        </w:rPr>
      </w:pPr>
      <w:r w:rsidRPr="00236A7B">
        <w:rPr>
          <w:sz w:val="24"/>
          <w:szCs w:val="24"/>
        </w:rPr>
        <w:t xml:space="preserve">If you or your companion cannot attend the </w:t>
      </w:r>
      <w:r w:rsidR="00257079" w:rsidRPr="00236A7B">
        <w:rPr>
          <w:sz w:val="24"/>
          <w:szCs w:val="24"/>
        </w:rPr>
        <w:t>hearing,</w:t>
      </w:r>
      <w:r w:rsidRPr="00236A7B">
        <w:rPr>
          <w:sz w:val="24"/>
          <w:szCs w:val="24"/>
        </w:rPr>
        <w:t xml:space="preserve"> you should inform us immediately and we will usually arrange an alternative time. You must make every effort to attend the hearing, and failure to attend without good reason may be treated as misconduct in itself. If you fail to attend without good </w:t>
      </w:r>
      <w:r w:rsidR="00257079" w:rsidRPr="00236A7B">
        <w:rPr>
          <w:sz w:val="24"/>
          <w:szCs w:val="24"/>
        </w:rPr>
        <w:t>reason or</w:t>
      </w:r>
      <w:r w:rsidRPr="00236A7B">
        <w:rPr>
          <w:sz w:val="24"/>
          <w:szCs w:val="24"/>
        </w:rPr>
        <w:t xml:space="preserve"> are persistently unable to do so (for example, for health reasons), we may have to take a decision based on the available evidence.</w:t>
      </w:r>
    </w:p>
    <w:p w14:paraId="5941E931" w14:textId="77777777" w:rsidR="00A31EE1" w:rsidRPr="00236A7B" w:rsidRDefault="00A31EE1" w:rsidP="008A1B4F">
      <w:pPr>
        <w:numPr>
          <w:ilvl w:val="1"/>
          <w:numId w:val="0"/>
        </w:numPr>
        <w:spacing w:after="0" w:line="240" w:lineRule="auto"/>
        <w:ind w:left="709"/>
        <w:rPr>
          <w:sz w:val="24"/>
          <w:szCs w:val="24"/>
        </w:rPr>
      </w:pPr>
    </w:p>
    <w:p w14:paraId="2C1DD950" w14:textId="77777777" w:rsidR="00324FDB" w:rsidRDefault="00324FDB" w:rsidP="005360C8">
      <w:pPr>
        <w:numPr>
          <w:ilvl w:val="1"/>
          <w:numId w:val="0"/>
        </w:numPr>
        <w:spacing w:after="0" w:line="240" w:lineRule="auto"/>
        <w:ind w:left="709"/>
        <w:rPr>
          <w:sz w:val="24"/>
          <w:szCs w:val="24"/>
        </w:rPr>
      </w:pPr>
      <w:r w:rsidRPr="00236A7B">
        <w:rPr>
          <w:sz w:val="24"/>
          <w:szCs w:val="24"/>
        </w:rPr>
        <w:t xml:space="preserve">The hearing will normally be held by your manager. You may bring a companion with you to the hearing </w:t>
      </w:r>
      <w:r w:rsidR="00110540" w:rsidRPr="00236A7B">
        <w:rPr>
          <w:sz w:val="24"/>
          <w:szCs w:val="24"/>
        </w:rPr>
        <w:t>(see point 8</w:t>
      </w:r>
      <w:r w:rsidR="00490C25" w:rsidRPr="00236A7B">
        <w:rPr>
          <w:sz w:val="24"/>
          <w:szCs w:val="24"/>
        </w:rPr>
        <w:t xml:space="preserve">).  </w:t>
      </w:r>
      <w:r w:rsidRPr="00236A7B">
        <w:rPr>
          <w:sz w:val="24"/>
          <w:szCs w:val="24"/>
        </w:rPr>
        <w:t>Your companion may make representations, ask questions, and sum up your case, but will not be allowed to answer questions on your behalf. You may confer privately with your companion at any time during the hearing.</w:t>
      </w:r>
    </w:p>
    <w:p w14:paraId="10FAFCC5" w14:textId="77777777" w:rsidR="00A31EE1" w:rsidRPr="00236A7B" w:rsidRDefault="00A31EE1" w:rsidP="008A1B4F">
      <w:pPr>
        <w:numPr>
          <w:ilvl w:val="1"/>
          <w:numId w:val="0"/>
        </w:numPr>
        <w:spacing w:after="0" w:line="240" w:lineRule="auto"/>
        <w:ind w:left="709"/>
        <w:rPr>
          <w:sz w:val="24"/>
          <w:szCs w:val="24"/>
        </w:rPr>
      </w:pPr>
    </w:p>
    <w:p w14:paraId="1026AB3C"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You may ask relevant witnesses to appear at the hearing, provided you give us sufficient advance notice to arrange their attendance. You will be given the opportunity to respond to any information given by a witness. However, you will not normally be permitted to cross-examine witnesses unless, in exceptional circumstances, we decide that a fair hearing could not be held otherwise.</w:t>
      </w:r>
    </w:p>
    <w:p w14:paraId="3683C6C2"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The aims of a capability hearing will usually include:</w:t>
      </w:r>
    </w:p>
    <w:p w14:paraId="786CCF86" w14:textId="14ECB557" w:rsidR="00324FDB" w:rsidRPr="00236A7B" w:rsidRDefault="00110540" w:rsidP="008A1B4F">
      <w:pPr>
        <w:pStyle w:val="ListParagraph"/>
        <w:numPr>
          <w:ilvl w:val="0"/>
          <w:numId w:val="47"/>
        </w:numPr>
        <w:spacing w:after="0" w:line="240" w:lineRule="auto"/>
        <w:ind w:left="1077" w:hanging="357"/>
        <w:contextualSpacing w:val="0"/>
        <w:rPr>
          <w:sz w:val="24"/>
          <w:szCs w:val="24"/>
        </w:rPr>
      </w:pPr>
      <w:r w:rsidRPr="00236A7B">
        <w:rPr>
          <w:sz w:val="24"/>
          <w:szCs w:val="24"/>
        </w:rPr>
        <w:t>S</w:t>
      </w:r>
      <w:r w:rsidR="00324FDB" w:rsidRPr="00236A7B">
        <w:rPr>
          <w:sz w:val="24"/>
          <w:szCs w:val="24"/>
        </w:rPr>
        <w:t xml:space="preserve">etting out the required standards that we believe you may have failed to </w:t>
      </w:r>
      <w:r w:rsidR="00257079" w:rsidRPr="00236A7B">
        <w:rPr>
          <w:sz w:val="24"/>
          <w:szCs w:val="24"/>
        </w:rPr>
        <w:t>meet and</w:t>
      </w:r>
      <w:r w:rsidR="00324FDB" w:rsidRPr="00236A7B">
        <w:rPr>
          <w:sz w:val="24"/>
          <w:szCs w:val="24"/>
        </w:rPr>
        <w:t xml:space="preserve"> going through any relevant evidence that we have gathered</w:t>
      </w:r>
      <w:r w:rsidR="00611458">
        <w:rPr>
          <w:sz w:val="24"/>
          <w:szCs w:val="24"/>
        </w:rPr>
        <w:t>.</w:t>
      </w:r>
    </w:p>
    <w:p w14:paraId="016239BA" w14:textId="77777777" w:rsidR="00324FDB" w:rsidRPr="00236A7B" w:rsidRDefault="00110540" w:rsidP="008A1B4F">
      <w:pPr>
        <w:pStyle w:val="ListParagraph"/>
        <w:numPr>
          <w:ilvl w:val="0"/>
          <w:numId w:val="47"/>
        </w:numPr>
        <w:spacing w:after="0" w:line="240" w:lineRule="auto"/>
        <w:ind w:left="1077" w:hanging="357"/>
        <w:contextualSpacing w:val="0"/>
        <w:rPr>
          <w:sz w:val="24"/>
          <w:szCs w:val="24"/>
        </w:rPr>
      </w:pPr>
      <w:r w:rsidRPr="00236A7B">
        <w:rPr>
          <w:sz w:val="24"/>
          <w:szCs w:val="24"/>
        </w:rPr>
        <w:t>A</w:t>
      </w:r>
      <w:r w:rsidR="00324FDB" w:rsidRPr="00236A7B">
        <w:rPr>
          <w:sz w:val="24"/>
          <w:szCs w:val="24"/>
        </w:rPr>
        <w:t>llowing you to ask questions, present evidence, call witnesses, respond to evidence and make representations</w:t>
      </w:r>
      <w:r w:rsidR="00611458">
        <w:rPr>
          <w:sz w:val="24"/>
          <w:szCs w:val="24"/>
        </w:rPr>
        <w:t>.</w:t>
      </w:r>
    </w:p>
    <w:p w14:paraId="304D335E" w14:textId="77777777" w:rsidR="00324FDB" w:rsidRPr="00236A7B" w:rsidRDefault="00110540" w:rsidP="008A1B4F">
      <w:pPr>
        <w:pStyle w:val="ListParagraph"/>
        <w:numPr>
          <w:ilvl w:val="0"/>
          <w:numId w:val="47"/>
        </w:numPr>
        <w:spacing w:after="0" w:line="240" w:lineRule="auto"/>
        <w:ind w:left="1077" w:hanging="357"/>
        <w:contextualSpacing w:val="0"/>
        <w:rPr>
          <w:sz w:val="24"/>
          <w:szCs w:val="24"/>
        </w:rPr>
      </w:pPr>
      <w:r w:rsidRPr="00236A7B">
        <w:rPr>
          <w:sz w:val="24"/>
          <w:szCs w:val="24"/>
        </w:rPr>
        <w:t>E</w:t>
      </w:r>
      <w:r w:rsidR="00324FDB" w:rsidRPr="00236A7B">
        <w:rPr>
          <w:sz w:val="24"/>
          <w:szCs w:val="24"/>
        </w:rPr>
        <w:t>stablishing the likely causes of poor performance including any reasons why any measures taken so far have not led to the required improvement</w:t>
      </w:r>
      <w:r w:rsidR="00611458">
        <w:rPr>
          <w:sz w:val="24"/>
          <w:szCs w:val="24"/>
        </w:rPr>
        <w:t>.</w:t>
      </w:r>
    </w:p>
    <w:p w14:paraId="1CB869BB" w14:textId="77777777" w:rsidR="00324FDB" w:rsidRPr="00236A7B" w:rsidRDefault="00110540" w:rsidP="008A1B4F">
      <w:pPr>
        <w:pStyle w:val="ListParagraph"/>
        <w:numPr>
          <w:ilvl w:val="0"/>
          <w:numId w:val="47"/>
        </w:numPr>
        <w:spacing w:after="0" w:line="240" w:lineRule="auto"/>
        <w:ind w:left="1077" w:hanging="357"/>
        <w:contextualSpacing w:val="0"/>
        <w:rPr>
          <w:sz w:val="24"/>
          <w:szCs w:val="24"/>
        </w:rPr>
      </w:pPr>
      <w:r w:rsidRPr="00236A7B">
        <w:rPr>
          <w:sz w:val="24"/>
          <w:szCs w:val="24"/>
        </w:rPr>
        <w:t>I</w:t>
      </w:r>
      <w:r w:rsidR="00324FDB" w:rsidRPr="00236A7B">
        <w:rPr>
          <w:sz w:val="24"/>
          <w:szCs w:val="24"/>
        </w:rPr>
        <w:t>dentifying whether there are further measures, such as additional training or supervision, which may improve performance</w:t>
      </w:r>
      <w:r w:rsidR="00611458">
        <w:rPr>
          <w:sz w:val="24"/>
          <w:szCs w:val="24"/>
        </w:rPr>
        <w:t>.</w:t>
      </w:r>
    </w:p>
    <w:p w14:paraId="69BCDBF9" w14:textId="77777777" w:rsidR="00324FDB" w:rsidRPr="00236A7B" w:rsidRDefault="00110540" w:rsidP="008A1B4F">
      <w:pPr>
        <w:pStyle w:val="ListParagraph"/>
        <w:numPr>
          <w:ilvl w:val="0"/>
          <w:numId w:val="47"/>
        </w:numPr>
        <w:spacing w:after="0" w:line="240" w:lineRule="auto"/>
        <w:ind w:left="1077" w:hanging="357"/>
        <w:contextualSpacing w:val="0"/>
        <w:rPr>
          <w:sz w:val="24"/>
          <w:szCs w:val="24"/>
        </w:rPr>
      </w:pPr>
      <w:r w:rsidRPr="00236A7B">
        <w:rPr>
          <w:sz w:val="24"/>
          <w:szCs w:val="24"/>
        </w:rPr>
        <w:t>W</w:t>
      </w:r>
      <w:r w:rsidR="00324FDB" w:rsidRPr="00236A7B">
        <w:rPr>
          <w:sz w:val="24"/>
          <w:szCs w:val="24"/>
        </w:rPr>
        <w:t xml:space="preserve">here appropriate, discussing targets for improvement and a </w:t>
      </w:r>
      <w:proofErr w:type="gramStart"/>
      <w:r w:rsidR="00324FDB" w:rsidRPr="00236A7B">
        <w:rPr>
          <w:sz w:val="24"/>
          <w:szCs w:val="24"/>
        </w:rPr>
        <w:t>time-scale</w:t>
      </w:r>
      <w:proofErr w:type="gramEnd"/>
      <w:r w:rsidR="00324FDB" w:rsidRPr="00236A7B">
        <w:rPr>
          <w:sz w:val="24"/>
          <w:szCs w:val="24"/>
        </w:rPr>
        <w:t xml:space="preserve"> for review</w:t>
      </w:r>
      <w:r w:rsidR="00611458">
        <w:rPr>
          <w:sz w:val="24"/>
          <w:szCs w:val="24"/>
        </w:rPr>
        <w:t>.</w:t>
      </w:r>
    </w:p>
    <w:p w14:paraId="0D4FC806" w14:textId="77777777" w:rsidR="00324FDB" w:rsidRPr="00236A7B" w:rsidRDefault="00110540" w:rsidP="008A1B4F">
      <w:pPr>
        <w:pStyle w:val="ListParagraph"/>
        <w:numPr>
          <w:ilvl w:val="0"/>
          <w:numId w:val="38"/>
        </w:numPr>
        <w:spacing w:after="0" w:line="240" w:lineRule="auto"/>
        <w:rPr>
          <w:sz w:val="24"/>
          <w:szCs w:val="24"/>
        </w:rPr>
      </w:pPr>
      <w:r w:rsidRPr="00236A7B">
        <w:rPr>
          <w:sz w:val="24"/>
          <w:szCs w:val="24"/>
        </w:rPr>
        <w:t>I</w:t>
      </w:r>
      <w:r w:rsidR="00324FDB" w:rsidRPr="00236A7B">
        <w:rPr>
          <w:sz w:val="24"/>
          <w:szCs w:val="24"/>
        </w:rPr>
        <w:t>f dismissal is a possibility, establishing whether there is any likelihood of a significant improvement being made within a reasonable time and whether there is any practical alternative to dismissal, such as redeployment</w:t>
      </w:r>
      <w:r w:rsidRPr="00236A7B">
        <w:rPr>
          <w:sz w:val="24"/>
          <w:szCs w:val="24"/>
        </w:rPr>
        <w:t>.</w:t>
      </w:r>
    </w:p>
    <w:p w14:paraId="5E65D55D" w14:textId="77777777" w:rsidR="00A31EE1" w:rsidRDefault="00A31EE1" w:rsidP="005360C8">
      <w:pPr>
        <w:numPr>
          <w:ilvl w:val="1"/>
          <w:numId w:val="0"/>
        </w:numPr>
        <w:spacing w:after="0" w:line="240" w:lineRule="auto"/>
        <w:ind w:left="709"/>
        <w:rPr>
          <w:sz w:val="24"/>
          <w:szCs w:val="24"/>
        </w:rPr>
      </w:pPr>
    </w:p>
    <w:p w14:paraId="48B940D5" w14:textId="69B1A077" w:rsidR="00324FDB" w:rsidRPr="00236A7B" w:rsidRDefault="00324FDB" w:rsidP="008A1B4F">
      <w:pPr>
        <w:numPr>
          <w:ilvl w:val="1"/>
          <w:numId w:val="0"/>
        </w:numPr>
        <w:spacing w:after="0" w:line="240" w:lineRule="auto"/>
        <w:ind w:left="709"/>
        <w:rPr>
          <w:sz w:val="24"/>
          <w:szCs w:val="24"/>
        </w:rPr>
      </w:pPr>
      <w:r w:rsidRPr="00236A7B">
        <w:rPr>
          <w:sz w:val="24"/>
          <w:szCs w:val="24"/>
        </w:rPr>
        <w:t>A hearing may be adjourned if we need to gather any further information or give consideration to matters discussed at the hearing. You will be given a reasonable opportunity to consider any new information obtained before the hearing is reconvened.</w:t>
      </w:r>
    </w:p>
    <w:p w14:paraId="05F8FD21" w14:textId="77777777" w:rsidR="00324FDB" w:rsidRDefault="00324FDB" w:rsidP="005360C8">
      <w:pPr>
        <w:numPr>
          <w:ilvl w:val="1"/>
          <w:numId w:val="0"/>
        </w:numPr>
        <w:spacing w:after="0" w:line="240" w:lineRule="auto"/>
        <w:ind w:left="709"/>
        <w:rPr>
          <w:sz w:val="24"/>
          <w:szCs w:val="24"/>
        </w:rPr>
      </w:pPr>
      <w:r w:rsidRPr="00236A7B">
        <w:rPr>
          <w:sz w:val="24"/>
          <w:szCs w:val="24"/>
        </w:rPr>
        <w:t>We will inform you in writing of our decision and our reasons for it, usually within one week of the capability hearing. Where possible we will also explain this information to you in person.</w:t>
      </w:r>
    </w:p>
    <w:p w14:paraId="36198021" w14:textId="77777777" w:rsidR="00A31EE1" w:rsidRPr="00236A7B" w:rsidRDefault="00A31EE1" w:rsidP="008A1B4F">
      <w:pPr>
        <w:numPr>
          <w:ilvl w:val="1"/>
          <w:numId w:val="0"/>
        </w:numPr>
        <w:spacing w:after="0" w:line="240" w:lineRule="auto"/>
        <w:ind w:left="709"/>
        <w:rPr>
          <w:sz w:val="24"/>
          <w:szCs w:val="24"/>
        </w:rPr>
      </w:pPr>
    </w:p>
    <w:p w14:paraId="3C1394FC" w14:textId="77777777" w:rsidR="00324FDB" w:rsidRPr="008A1B4F" w:rsidRDefault="00FD3A53" w:rsidP="008A1B4F">
      <w:pPr>
        <w:pStyle w:val="SubDetail"/>
        <w:spacing w:after="0" w:line="240" w:lineRule="auto"/>
        <w:ind w:left="709" w:firstLine="0"/>
        <w:rPr>
          <w:rFonts w:asciiTheme="minorHAnsi" w:hAnsiTheme="minorHAnsi"/>
          <w:b/>
          <w:i w:val="0"/>
          <w:iCs/>
          <w:sz w:val="24"/>
          <w:szCs w:val="24"/>
          <w:u w:val="single"/>
        </w:rPr>
      </w:pPr>
      <w:r w:rsidRPr="008A1B4F">
        <w:rPr>
          <w:rFonts w:asciiTheme="minorHAnsi" w:hAnsiTheme="minorHAnsi"/>
          <w:b/>
          <w:i w:val="0"/>
          <w:iCs/>
          <w:sz w:val="24"/>
          <w:szCs w:val="24"/>
          <w:u w:val="single"/>
        </w:rPr>
        <w:t>Stage 1</w:t>
      </w:r>
      <w:r w:rsidR="00324FDB" w:rsidRPr="008A1B4F">
        <w:rPr>
          <w:rFonts w:asciiTheme="minorHAnsi" w:hAnsiTheme="minorHAnsi"/>
          <w:b/>
          <w:i w:val="0"/>
          <w:iCs/>
          <w:sz w:val="24"/>
          <w:szCs w:val="24"/>
          <w:u w:val="single"/>
        </w:rPr>
        <w:t xml:space="preserve"> Hearing: First Written Warning</w:t>
      </w:r>
    </w:p>
    <w:p w14:paraId="564751A6"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Following a Stage 1 capability hearing, if we decide that your performance is unsatisfactory, we will give you a first written warning, setting out:</w:t>
      </w:r>
    </w:p>
    <w:p w14:paraId="09143FCC" w14:textId="77777777" w:rsidR="00324FDB" w:rsidRPr="00236A7B" w:rsidRDefault="00110540" w:rsidP="008A1B4F">
      <w:pPr>
        <w:pStyle w:val="ListParagraph"/>
        <w:numPr>
          <w:ilvl w:val="0"/>
          <w:numId w:val="39"/>
        </w:numPr>
        <w:spacing w:after="0" w:line="240" w:lineRule="auto"/>
        <w:ind w:left="1077" w:hanging="357"/>
        <w:contextualSpacing w:val="0"/>
        <w:rPr>
          <w:sz w:val="24"/>
          <w:szCs w:val="24"/>
        </w:rPr>
      </w:pPr>
      <w:r w:rsidRPr="00236A7B">
        <w:rPr>
          <w:sz w:val="24"/>
          <w:szCs w:val="24"/>
        </w:rPr>
        <w:t>T</w:t>
      </w:r>
      <w:r w:rsidR="00324FDB" w:rsidRPr="00236A7B">
        <w:rPr>
          <w:sz w:val="24"/>
          <w:szCs w:val="24"/>
        </w:rPr>
        <w:t>he areas in which you have not met the req</w:t>
      </w:r>
      <w:r w:rsidR="00940760" w:rsidRPr="00236A7B">
        <w:rPr>
          <w:sz w:val="24"/>
          <w:szCs w:val="24"/>
        </w:rPr>
        <w:t>uired performance standards</w:t>
      </w:r>
      <w:r w:rsidR="00611458">
        <w:rPr>
          <w:sz w:val="24"/>
          <w:szCs w:val="24"/>
        </w:rPr>
        <w:t>.</w:t>
      </w:r>
    </w:p>
    <w:p w14:paraId="68E03D90" w14:textId="77777777" w:rsidR="00324FDB" w:rsidRPr="00236A7B" w:rsidRDefault="00110540" w:rsidP="008A1B4F">
      <w:pPr>
        <w:pStyle w:val="ListParagraph"/>
        <w:numPr>
          <w:ilvl w:val="0"/>
          <w:numId w:val="39"/>
        </w:numPr>
        <w:spacing w:after="0" w:line="240" w:lineRule="auto"/>
        <w:ind w:left="1077" w:hanging="357"/>
        <w:contextualSpacing w:val="0"/>
        <w:rPr>
          <w:sz w:val="24"/>
          <w:szCs w:val="24"/>
        </w:rPr>
      </w:pPr>
      <w:r w:rsidRPr="00236A7B">
        <w:rPr>
          <w:sz w:val="24"/>
          <w:szCs w:val="24"/>
        </w:rPr>
        <w:t>T</w:t>
      </w:r>
      <w:r w:rsidR="00940760" w:rsidRPr="00236A7B">
        <w:rPr>
          <w:sz w:val="24"/>
          <w:szCs w:val="24"/>
        </w:rPr>
        <w:t>argets for improvement</w:t>
      </w:r>
      <w:r w:rsidR="00611458">
        <w:rPr>
          <w:sz w:val="24"/>
          <w:szCs w:val="24"/>
        </w:rPr>
        <w:t>.</w:t>
      </w:r>
    </w:p>
    <w:p w14:paraId="7DA6AFF3" w14:textId="77777777" w:rsidR="00324FDB" w:rsidRPr="00236A7B" w:rsidRDefault="00110540" w:rsidP="008A1B4F">
      <w:pPr>
        <w:pStyle w:val="ListParagraph"/>
        <w:numPr>
          <w:ilvl w:val="0"/>
          <w:numId w:val="39"/>
        </w:numPr>
        <w:spacing w:after="0" w:line="240" w:lineRule="auto"/>
        <w:ind w:left="1077" w:hanging="357"/>
        <w:contextualSpacing w:val="0"/>
        <w:rPr>
          <w:sz w:val="24"/>
          <w:szCs w:val="24"/>
        </w:rPr>
      </w:pPr>
      <w:r w:rsidRPr="00236A7B">
        <w:rPr>
          <w:sz w:val="24"/>
          <w:szCs w:val="24"/>
        </w:rPr>
        <w:t>A</w:t>
      </w:r>
      <w:r w:rsidR="00324FDB" w:rsidRPr="00236A7B">
        <w:rPr>
          <w:sz w:val="24"/>
          <w:szCs w:val="24"/>
        </w:rPr>
        <w:t xml:space="preserve">ny measures, such as additional training or supervision, which will be taken with </w:t>
      </w:r>
      <w:r w:rsidR="00940760" w:rsidRPr="00236A7B">
        <w:rPr>
          <w:sz w:val="24"/>
          <w:szCs w:val="24"/>
        </w:rPr>
        <w:t>a view to improving performance</w:t>
      </w:r>
      <w:r w:rsidR="00611458">
        <w:rPr>
          <w:sz w:val="24"/>
          <w:szCs w:val="24"/>
        </w:rPr>
        <w:t>.</w:t>
      </w:r>
    </w:p>
    <w:p w14:paraId="7EB8FA08" w14:textId="77777777" w:rsidR="00324FDB" w:rsidRPr="00236A7B" w:rsidRDefault="00110540" w:rsidP="008A1B4F">
      <w:pPr>
        <w:pStyle w:val="ListParagraph"/>
        <w:numPr>
          <w:ilvl w:val="0"/>
          <w:numId w:val="39"/>
        </w:numPr>
        <w:spacing w:after="0" w:line="240" w:lineRule="auto"/>
        <w:ind w:left="1077" w:hanging="357"/>
        <w:contextualSpacing w:val="0"/>
        <w:rPr>
          <w:sz w:val="24"/>
          <w:szCs w:val="24"/>
        </w:rPr>
      </w:pPr>
      <w:r w:rsidRPr="00236A7B">
        <w:rPr>
          <w:sz w:val="24"/>
          <w:szCs w:val="24"/>
        </w:rPr>
        <w:t>A</w:t>
      </w:r>
      <w:r w:rsidR="00940760" w:rsidRPr="00236A7B">
        <w:rPr>
          <w:sz w:val="24"/>
          <w:szCs w:val="24"/>
        </w:rPr>
        <w:t xml:space="preserve"> period for review</w:t>
      </w:r>
      <w:r w:rsidR="00611458">
        <w:rPr>
          <w:sz w:val="24"/>
          <w:szCs w:val="24"/>
        </w:rPr>
        <w:t>.</w:t>
      </w:r>
    </w:p>
    <w:p w14:paraId="195CEF62" w14:textId="77777777" w:rsidR="00324FDB" w:rsidRPr="00236A7B" w:rsidRDefault="00110540" w:rsidP="008A1B4F">
      <w:pPr>
        <w:pStyle w:val="ListParagraph"/>
        <w:numPr>
          <w:ilvl w:val="0"/>
          <w:numId w:val="39"/>
        </w:numPr>
        <w:spacing w:after="0" w:line="240" w:lineRule="auto"/>
        <w:ind w:left="1077" w:hanging="357"/>
        <w:contextualSpacing w:val="0"/>
        <w:rPr>
          <w:sz w:val="24"/>
          <w:szCs w:val="24"/>
        </w:rPr>
      </w:pPr>
      <w:r w:rsidRPr="00236A7B">
        <w:rPr>
          <w:sz w:val="24"/>
          <w:szCs w:val="24"/>
        </w:rPr>
        <w:t>T</w:t>
      </w:r>
      <w:r w:rsidR="00324FDB" w:rsidRPr="00236A7B">
        <w:rPr>
          <w:sz w:val="24"/>
          <w:szCs w:val="24"/>
        </w:rPr>
        <w:t>he consequences of failing to improve within the review period, or of further unsatisfactory performance</w:t>
      </w:r>
      <w:r w:rsidRPr="00236A7B">
        <w:rPr>
          <w:sz w:val="24"/>
          <w:szCs w:val="24"/>
        </w:rPr>
        <w:t>.</w:t>
      </w:r>
    </w:p>
    <w:p w14:paraId="3D30AFBA" w14:textId="77777777" w:rsidR="00A31EE1" w:rsidRDefault="00A31EE1" w:rsidP="005360C8">
      <w:pPr>
        <w:numPr>
          <w:ilvl w:val="1"/>
          <w:numId w:val="0"/>
        </w:numPr>
        <w:spacing w:after="0" w:line="240" w:lineRule="auto"/>
        <w:ind w:left="709"/>
        <w:rPr>
          <w:sz w:val="24"/>
          <w:szCs w:val="24"/>
        </w:rPr>
      </w:pPr>
    </w:p>
    <w:p w14:paraId="1D583A6D" w14:textId="47AFC54B" w:rsidR="00324FDB" w:rsidRPr="00236A7B" w:rsidRDefault="00324FDB" w:rsidP="008A1B4F">
      <w:pPr>
        <w:numPr>
          <w:ilvl w:val="1"/>
          <w:numId w:val="0"/>
        </w:numPr>
        <w:spacing w:after="0" w:line="240" w:lineRule="auto"/>
        <w:ind w:left="709"/>
        <w:rPr>
          <w:sz w:val="24"/>
          <w:szCs w:val="24"/>
        </w:rPr>
      </w:pPr>
      <w:r w:rsidRPr="00236A7B">
        <w:rPr>
          <w:sz w:val="24"/>
          <w:szCs w:val="24"/>
        </w:rPr>
        <w:t>The warning will normally remain active for six months from the end of the review period</w:t>
      </w:r>
      <w:r w:rsidR="00257387" w:rsidRPr="00236A7B">
        <w:rPr>
          <w:sz w:val="24"/>
          <w:szCs w:val="24"/>
        </w:rPr>
        <w:t>.</w:t>
      </w:r>
    </w:p>
    <w:p w14:paraId="4395DF7B" w14:textId="77777777" w:rsidR="00A31EE1" w:rsidRDefault="00A31EE1" w:rsidP="005360C8">
      <w:pPr>
        <w:numPr>
          <w:ilvl w:val="1"/>
          <w:numId w:val="0"/>
        </w:numPr>
        <w:spacing w:after="0" w:line="240" w:lineRule="auto"/>
        <w:ind w:left="709"/>
        <w:rPr>
          <w:sz w:val="24"/>
          <w:szCs w:val="24"/>
        </w:rPr>
      </w:pPr>
    </w:p>
    <w:p w14:paraId="5CC6276F" w14:textId="49D9CCE2" w:rsidR="00324FDB" w:rsidRPr="00236A7B" w:rsidRDefault="00324FDB" w:rsidP="008A1B4F">
      <w:pPr>
        <w:numPr>
          <w:ilvl w:val="1"/>
          <w:numId w:val="0"/>
        </w:numPr>
        <w:spacing w:after="0" w:line="240" w:lineRule="auto"/>
        <w:ind w:left="709"/>
        <w:rPr>
          <w:sz w:val="24"/>
          <w:szCs w:val="24"/>
        </w:rPr>
      </w:pPr>
      <w:r w:rsidRPr="00236A7B">
        <w:rPr>
          <w:sz w:val="24"/>
          <w:szCs w:val="24"/>
        </w:rPr>
        <w:t>After the active period, the warning will remain permanently on your personnel file but will be disregarded in deciding the outcome of future capability proceedings.</w:t>
      </w:r>
    </w:p>
    <w:p w14:paraId="38E3C43C" w14:textId="57F57949" w:rsidR="00324FDB" w:rsidRPr="00236A7B" w:rsidRDefault="00324FDB" w:rsidP="008A1B4F">
      <w:pPr>
        <w:numPr>
          <w:ilvl w:val="1"/>
          <w:numId w:val="0"/>
        </w:numPr>
        <w:spacing w:after="0" w:line="240" w:lineRule="auto"/>
        <w:ind w:left="709"/>
        <w:rPr>
          <w:sz w:val="24"/>
          <w:szCs w:val="24"/>
        </w:rPr>
      </w:pPr>
      <w:r w:rsidRPr="00236A7B">
        <w:rPr>
          <w:sz w:val="24"/>
          <w:szCs w:val="24"/>
        </w:rPr>
        <w:t xml:space="preserve">Your performance will be monitored during the review </w:t>
      </w:r>
      <w:r w:rsidR="00257079" w:rsidRPr="00236A7B">
        <w:rPr>
          <w:sz w:val="24"/>
          <w:szCs w:val="24"/>
        </w:rPr>
        <w:t>period,</w:t>
      </w:r>
      <w:r w:rsidRPr="00236A7B">
        <w:rPr>
          <w:sz w:val="24"/>
          <w:szCs w:val="24"/>
        </w:rPr>
        <w:t xml:space="preserve"> and we will write to inform you of the outcome:</w:t>
      </w:r>
    </w:p>
    <w:p w14:paraId="14EC15C1" w14:textId="77777777" w:rsidR="00324FDB" w:rsidRPr="00236A7B" w:rsidRDefault="00110540" w:rsidP="008A1B4F">
      <w:pPr>
        <w:pStyle w:val="ListParagraph"/>
        <w:numPr>
          <w:ilvl w:val="0"/>
          <w:numId w:val="40"/>
        </w:numPr>
        <w:spacing w:after="0" w:line="240" w:lineRule="auto"/>
        <w:ind w:left="1077" w:hanging="357"/>
        <w:contextualSpacing w:val="0"/>
        <w:rPr>
          <w:sz w:val="24"/>
          <w:szCs w:val="24"/>
        </w:rPr>
      </w:pPr>
      <w:r w:rsidRPr="00236A7B">
        <w:rPr>
          <w:sz w:val="24"/>
          <w:szCs w:val="24"/>
        </w:rPr>
        <w:t>I</w:t>
      </w:r>
      <w:r w:rsidR="00324FDB" w:rsidRPr="00236A7B">
        <w:rPr>
          <w:sz w:val="24"/>
          <w:szCs w:val="24"/>
        </w:rPr>
        <w:t xml:space="preserve">f your manager is satisfied with your performance, </w:t>
      </w:r>
      <w:r w:rsidR="00611458">
        <w:rPr>
          <w:sz w:val="24"/>
          <w:szCs w:val="24"/>
        </w:rPr>
        <w:t>no further action will be taken.</w:t>
      </w:r>
    </w:p>
    <w:p w14:paraId="400B4C6E" w14:textId="77777777" w:rsidR="00324FDB" w:rsidRPr="00236A7B" w:rsidRDefault="00110540" w:rsidP="008A1B4F">
      <w:pPr>
        <w:pStyle w:val="ListParagraph"/>
        <w:numPr>
          <w:ilvl w:val="0"/>
          <w:numId w:val="40"/>
        </w:numPr>
        <w:spacing w:after="0" w:line="240" w:lineRule="auto"/>
        <w:ind w:left="1077" w:hanging="357"/>
        <w:contextualSpacing w:val="0"/>
        <w:rPr>
          <w:sz w:val="24"/>
          <w:szCs w:val="24"/>
        </w:rPr>
      </w:pPr>
      <w:r w:rsidRPr="00236A7B">
        <w:rPr>
          <w:sz w:val="24"/>
          <w:szCs w:val="24"/>
        </w:rPr>
        <w:t>I</w:t>
      </w:r>
      <w:r w:rsidR="00324FDB" w:rsidRPr="00236A7B">
        <w:rPr>
          <w:sz w:val="24"/>
          <w:szCs w:val="24"/>
        </w:rPr>
        <w:t xml:space="preserve">f your manager is not satisfied, the matter may be progressed to </w:t>
      </w:r>
      <w:r w:rsidR="00611458">
        <w:rPr>
          <w:sz w:val="24"/>
          <w:szCs w:val="24"/>
        </w:rPr>
        <w:t>a Stage 2 capability hearing.</w:t>
      </w:r>
    </w:p>
    <w:p w14:paraId="0C7FDE19" w14:textId="77777777" w:rsidR="00324FDB" w:rsidRDefault="00110540" w:rsidP="005360C8">
      <w:pPr>
        <w:pStyle w:val="ListParagraph"/>
        <w:numPr>
          <w:ilvl w:val="0"/>
          <w:numId w:val="40"/>
        </w:numPr>
        <w:spacing w:after="0" w:line="240" w:lineRule="auto"/>
        <w:rPr>
          <w:sz w:val="24"/>
          <w:szCs w:val="24"/>
        </w:rPr>
      </w:pPr>
      <w:r w:rsidRPr="00236A7B">
        <w:rPr>
          <w:sz w:val="24"/>
          <w:szCs w:val="24"/>
        </w:rPr>
        <w:t>I</w:t>
      </w:r>
      <w:r w:rsidR="00324FDB" w:rsidRPr="00236A7B">
        <w:rPr>
          <w:sz w:val="24"/>
          <w:szCs w:val="24"/>
        </w:rPr>
        <w:t>f the manager feels that there has been a substantial but insufficient improvement, th</w:t>
      </w:r>
      <w:r w:rsidR="00940760" w:rsidRPr="00236A7B">
        <w:rPr>
          <w:sz w:val="24"/>
          <w:szCs w:val="24"/>
        </w:rPr>
        <w:t>e review period may be extended</w:t>
      </w:r>
      <w:r w:rsidRPr="00236A7B">
        <w:rPr>
          <w:sz w:val="24"/>
          <w:szCs w:val="24"/>
        </w:rPr>
        <w:t>.</w:t>
      </w:r>
    </w:p>
    <w:p w14:paraId="034C2D8A" w14:textId="77777777" w:rsidR="00A31EE1" w:rsidRPr="00236A7B" w:rsidRDefault="00A31EE1" w:rsidP="008A1B4F">
      <w:pPr>
        <w:pStyle w:val="ListParagraph"/>
        <w:spacing w:after="0" w:line="240" w:lineRule="auto"/>
        <w:ind w:left="1080"/>
        <w:rPr>
          <w:sz w:val="24"/>
          <w:szCs w:val="24"/>
        </w:rPr>
      </w:pPr>
    </w:p>
    <w:p w14:paraId="20781929" w14:textId="77777777" w:rsidR="00324FDB" w:rsidRPr="008A1B4F" w:rsidRDefault="00324FDB" w:rsidP="008A1B4F">
      <w:pPr>
        <w:pStyle w:val="SubDetail"/>
        <w:spacing w:after="0" w:line="240" w:lineRule="auto"/>
        <w:ind w:left="709" w:firstLine="0"/>
        <w:rPr>
          <w:rFonts w:asciiTheme="minorHAnsi" w:hAnsiTheme="minorHAnsi"/>
          <w:b/>
          <w:i w:val="0"/>
          <w:iCs/>
          <w:sz w:val="24"/>
          <w:szCs w:val="24"/>
          <w:u w:val="single"/>
        </w:rPr>
      </w:pPr>
      <w:r w:rsidRPr="008A1B4F">
        <w:rPr>
          <w:rFonts w:asciiTheme="minorHAnsi" w:hAnsiTheme="minorHAnsi"/>
          <w:b/>
          <w:i w:val="0"/>
          <w:iCs/>
          <w:sz w:val="24"/>
          <w:szCs w:val="24"/>
          <w:u w:val="single"/>
        </w:rPr>
        <w:t>Stage 2 Hearing: Final Written Warning</w:t>
      </w:r>
    </w:p>
    <w:p w14:paraId="3A69F696" w14:textId="77777777" w:rsidR="003A1CC0" w:rsidRDefault="00324FDB" w:rsidP="005360C8">
      <w:pPr>
        <w:numPr>
          <w:ilvl w:val="1"/>
          <w:numId w:val="0"/>
        </w:numPr>
        <w:spacing w:after="0" w:line="240" w:lineRule="auto"/>
        <w:ind w:left="709"/>
        <w:rPr>
          <w:sz w:val="24"/>
          <w:szCs w:val="24"/>
        </w:rPr>
      </w:pPr>
      <w:r w:rsidRPr="00236A7B">
        <w:rPr>
          <w:sz w:val="24"/>
          <w:szCs w:val="24"/>
        </w:rPr>
        <w:t>If your performance does not improve within the review period set out in a first written warning, or if there is further evidence of poor performance while your first written warning is still active, we may decide to hold a Stage 2 capability hearing. We will send you written notification as set out</w:t>
      </w:r>
      <w:r w:rsidR="00940760" w:rsidRPr="00236A7B">
        <w:rPr>
          <w:sz w:val="24"/>
          <w:szCs w:val="24"/>
        </w:rPr>
        <w:t xml:space="preserve"> in</w:t>
      </w:r>
      <w:r w:rsidR="00110540" w:rsidRPr="00236A7B">
        <w:rPr>
          <w:sz w:val="24"/>
          <w:szCs w:val="24"/>
        </w:rPr>
        <w:t xml:space="preserve"> point no 7</w:t>
      </w:r>
      <w:r w:rsidR="003A1CC0" w:rsidRPr="00236A7B">
        <w:rPr>
          <w:sz w:val="24"/>
          <w:szCs w:val="24"/>
        </w:rPr>
        <w:t>.</w:t>
      </w:r>
    </w:p>
    <w:p w14:paraId="0162C17A" w14:textId="77777777" w:rsidR="00A31EE1" w:rsidRPr="00236A7B" w:rsidRDefault="00A31EE1" w:rsidP="008A1B4F">
      <w:pPr>
        <w:numPr>
          <w:ilvl w:val="1"/>
          <w:numId w:val="0"/>
        </w:numPr>
        <w:spacing w:after="0" w:line="240" w:lineRule="auto"/>
        <w:ind w:left="709"/>
        <w:rPr>
          <w:sz w:val="24"/>
          <w:szCs w:val="24"/>
        </w:rPr>
      </w:pPr>
    </w:p>
    <w:p w14:paraId="0E25B748"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Following a Stage 2 capability hearing, if we decide that your performance is unsatisfactory, we will give you a final written warning, setting out:</w:t>
      </w:r>
    </w:p>
    <w:p w14:paraId="57F4F004" w14:textId="77777777" w:rsidR="00324FDB" w:rsidRPr="00236A7B" w:rsidRDefault="00110540" w:rsidP="008A1B4F">
      <w:pPr>
        <w:pStyle w:val="ListParagraph"/>
        <w:numPr>
          <w:ilvl w:val="0"/>
          <w:numId w:val="41"/>
        </w:numPr>
        <w:spacing w:after="0" w:line="240" w:lineRule="auto"/>
        <w:ind w:left="1077" w:hanging="357"/>
        <w:contextualSpacing w:val="0"/>
        <w:rPr>
          <w:sz w:val="24"/>
          <w:szCs w:val="24"/>
        </w:rPr>
      </w:pPr>
      <w:r w:rsidRPr="00236A7B">
        <w:rPr>
          <w:sz w:val="24"/>
          <w:szCs w:val="24"/>
        </w:rPr>
        <w:t>T</w:t>
      </w:r>
      <w:r w:rsidR="00324FDB" w:rsidRPr="00236A7B">
        <w:rPr>
          <w:sz w:val="24"/>
          <w:szCs w:val="24"/>
        </w:rPr>
        <w:t>he areas in which you have not met the</w:t>
      </w:r>
      <w:r w:rsidRPr="00236A7B">
        <w:rPr>
          <w:sz w:val="24"/>
          <w:szCs w:val="24"/>
        </w:rPr>
        <w:t xml:space="preserve"> required performance standar</w:t>
      </w:r>
      <w:r w:rsidR="00611458">
        <w:rPr>
          <w:sz w:val="24"/>
          <w:szCs w:val="24"/>
        </w:rPr>
        <w:t>ds.</w:t>
      </w:r>
    </w:p>
    <w:p w14:paraId="6AA89F65" w14:textId="77777777" w:rsidR="00324FDB" w:rsidRPr="00236A7B" w:rsidRDefault="00611458" w:rsidP="008A1B4F">
      <w:pPr>
        <w:pStyle w:val="ListParagraph"/>
        <w:numPr>
          <w:ilvl w:val="0"/>
          <w:numId w:val="41"/>
        </w:numPr>
        <w:spacing w:after="0" w:line="240" w:lineRule="auto"/>
        <w:ind w:left="1077" w:hanging="357"/>
        <w:contextualSpacing w:val="0"/>
        <w:rPr>
          <w:sz w:val="24"/>
          <w:szCs w:val="24"/>
        </w:rPr>
      </w:pPr>
      <w:r>
        <w:rPr>
          <w:sz w:val="24"/>
          <w:szCs w:val="24"/>
        </w:rPr>
        <w:t>Targets for improvement.</w:t>
      </w:r>
    </w:p>
    <w:p w14:paraId="61F7CCA4" w14:textId="77777777" w:rsidR="00324FDB" w:rsidRPr="00236A7B" w:rsidRDefault="00110540" w:rsidP="008A1B4F">
      <w:pPr>
        <w:pStyle w:val="ListParagraph"/>
        <w:numPr>
          <w:ilvl w:val="0"/>
          <w:numId w:val="41"/>
        </w:numPr>
        <w:spacing w:after="0" w:line="240" w:lineRule="auto"/>
        <w:ind w:left="1077" w:hanging="357"/>
        <w:contextualSpacing w:val="0"/>
        <w:rPr>
          <w:sz w:val="24"/>
          <w:szCs w:val="24"/>
        </w:rPr>
      </w:pPr>
      <w:r w:rsidRPr="00236A7B">
        <w:rPr>
          <w:sz w:val="24"/>
          <w:szCs w:val="24"/>
        </w:rPr>
        <w:t>A</w:t>
      </w:r>
      <w:r w:rsidR="00324FDB" w:rsidRPr="00236A7B">
        <w:rPr>
          <w:sz w:val="24"/>
          <w:szCs w:val="24"/>
        </w:rPr>
        <w:t xml:space="preserve">ny measures, such as additional training or supervision, which will be taken with </w:t>
      </w:r>
      <w:r w:rsidR="00611458">
        <w:rPr>
          <w:sz w:val="24"/>
          <w:szCs w:val="24"/>
        </w:rPr>
        <w:t>a view to improving performance.</w:t>
      </w:r>
    </w:p>
    <w:p w14:paraId="7A729F71" w14:textId="77777777" w:rsidR="00324FDB" w:rsidRPr="00236A7B" w:rsidRDefault="00110540" w:rsidP="008A1B4F">
      <w:pPr>
        <w:pStyle w:val="ListParagraph"/>
        <w:numPr>
          <w:ilvl w:val="0"/>
          <w:numId w:val="41"/>
        </w:numPr>
        <w:spacing w:after="0" w:line="240" w:lineRule="auto"/>
        <w:ind w:left="1077" w:hanging="357"/>
        <w:contextualSpacing w:val="0"/>
        <w:rPr>
          <w:sz w:val="24"/>
          <w:szCs w:val="24"/>
        </w:rPr>
      </w:pPr>
      <w:r w:rsidRPr="00236A7B">
        <w:rPr>
          <w:sz w:val="24"/>
          <w:szCs w:val="24"/>
        </w:rPr>
        <w:t>A</w:t>
      </w:r>
      <w:r w:rsidR="00611458">
        <w:rPr>
          <w:sz w:val="24"/>
          <w:szCs w:val="24"/>
        </w:rPr>
        <w:t xml:space="preserve"> period for review.</w:t>
      </w:r>
    </w:p>
    <w:p w14:paraId="1A5BB986" w14:textId="77777777" w:rsidR="00324FDB" w:rsidRPr="00236A7B" w:rsidRDefault="00110540" w:rsidP="008A1B4F">
      <w:pPr>
        <w:pStyle w:val="ListParagraph"/>
        <w:numPr>
          <w:ilvl w:val="0"/>
          <w:numId w:val="41"/>
        </w:numPr>
        <w:spacing w:after="0" w:line="240" w:lineRule="auto"/>
        <w:rPr>
          <w:sz w:val="24"/>
          <w:szCs w:val="24"/>
        </w:rPr>
      </w:pPr>
      <w:r w:rsidRPr="00236A7B">
        <w:rPr>
          <w:sz w:val="24"/>
          <w:szCs w:val="24"/>
        </w:rPr>
        <w:t>T</w:t>
      </w:r>
      <w:r w:rsidR="00324FDB" w:rsidRPr="00236A7B">
        <w:rPr>
          <w:sz w:val="24"/>
          <w:szCs w:val="24"/>
        </w:rPr>
        <w:t>he consequences of failing to improve within the review period, or of fur</w:t>
      </w:r>
      <w:r w:rsidR="00940760" w:rsidRPr="00236A7B">
        <w:rPr>
          <w:sz w:val="24"/>
          <w:szCs w:val="24"/>
        </w:rPr>
        <w:t>ther unsatisfactory performance</w:t>
      </w:r>
      <w:r w:rsidRPr="00236A7B">
        <w:rPr>
          <w:sz w:val="24"/>
          <w:szCs w:val="24"/>
        </w:rPr>
        <w:t>.</w:t>
      </w:r>
    </w:p>
    <w:p w14:paraId="5E71C0B3" w14:textId="77777777" w:rsidR="00A31EE1" w:rsidRDefault="00A31EE1" w:rsidP="005360C8">
      <w:pPr>
        <w:numPr>
          <w:ilvl w:val="1"/>
          <w:numId w:val="0"/>
        </w:numPr>
        <w:spacing w:after="0" w:line="240" w:lineRule="auto"/>
        <w:ind w:left="709"/>
        <w:rPr>
          <w:sz w:val="24"/>
          <w:szCs w:val="24"/>
        </w:rPr>
      </w:pPr>
    </w:p>
    <w:p w14:paraId="4BE90CBD" w14:textId="0736DABA" w:rsidR="00324FDB" w:rsidRDefault="00324FDB" w:rsidP="005360C8">
      <w:pPr>
        <w:numPr>
          <w:ilvl w:val="1"/>
          <w:numId w:val="0"/>
        </w:numPr>
        <w:spacing w:after="0" w:line="240" w:lineRule="auto"/>
        <w:ind w:left="709"/>
        <w:rPr>
          <w:sz w:val="24"/>
          <w:szCs w:val="24"/>
        </w:rPr>
      </w:pPr>
      <w:r w:rsidRPr="00236A7B">
        <w:rPr>
          <w:sz w:val="24"/>
          <w:szCs w:val="24"/>
        </w:rPr>
        <w:t>A final written warning will normally remain active for 12 months from the end of the review period. After the active period, the warning will remain permanently on your personnel file but will be disregarded in deciding the outcome of future capability proceedings.</w:t>
      </w:r>
    </w:p>
    <w:p w14:paraId="186DE3A2" w14:textId="77777777" w:rsidR="00A31EE1" w:rsidRPr="00236A7B" w:rsidRDefault="00A31EE1" w:rsidP="008A1B4F">
      <w:pPr>
        <w:numPr>
          <w:ilvl w:val="1"/>
          <w:numId w:val="0"/>
        </w:numPr>
        <w:spacing w:after="0" w:line="240" w:lineRule="auto"/>
        <w:ind w:left="709"/>
        <w:rPr>
          <w:sz w:val="24"/>
          <w:szCs w:val="24"/>
        </w:rPr>
      </w:pPr>
    </w:p>
    <w:p w14:paraId="469A9E4E" w14:textId="7F3AC593" w:rsidR="00324FDB" w:rsidRPr="00236A7B" w:rsidRDefault="00324FDB" w:rsidP="008A1B4F">
      <w:pPr>
        <w:numPr>
          <w:ilvl w:val="1"/>
          <w:numId w:val="0"/>
        </w:numPr>
        <w:spacing w:after="0" w:line="240" w:lineRule="auto"/>
        <w:ind w:left="709"/>
        <w:rPr>
          <w:sz w:val="24"/>
          <w:szCs w:val="24"/>
        </w:rPr>
      </w:pPr>
      <w:r w:rsidRPr="00236A7B">
        <w:rPr>
          <w:sz w:val="24"/>
          <w:szCs w:val="24"/>
        </w:rPr>
        <w:lastRenderedPageBreak/>
        <w:t xml:space="preserve">Your performance will be monitored during the review </w:t>
      </w:r>
      <w:r w:rsidR="00257079" w:rsidRPr="00236A7B">
        <w:rPr>
          <w:sz w:val="24"/>
          <w:szCs w:val="24"/>
        </w:rPr>
        <w:t>period,</w:t>
      </w:r>
      <w:r w:rsidRPr="00236A7B">
        <w:rPr>
          <w:sz w:val="24"/>
          <w:szCs w:val="24"/>
        </w:rPr>
        <w:t xml:space="preserve"> and we will write to inform you of the outcome:</w:t>
      </w:r>
    </w:p>
    <w:p w14:paraId="34B7E28A" w14:textId="77777777" w:rsidR="00324FDB" w:rsidRPr="00236A7B" w:rsidRDefault="00FB0C2E" w:rsidP="008A1B4F">
      <w:pPr>
        <w:pStyle w:val="ListParagraph"/>
        <w:numPr>
          <w:ilvl w:val="0"/>
          <w:numId w:val="42"/>
        </w:numPr>
        <w:spacing w:after="0" w:line="240" w:lineRule="auto"/>
        <w:ind w:left="1077" w:hanging="357"/>
        <w:contextualSpacing w:val="0"/>
        <w:rPr>
          <w:sz w:val="24"/>
          <w:szCs w:val="24"/>
        </w:rPr>
      </w:pPr>
      <w:r w:rsidRPr="00236A7B">
        <w:rPr>
          <w:sz w:val="24"/>
          <w:szCs w:val="24"/>
        </w:rPr>
        <w:t>I</w:t>
      </w:r>
      <w:r w:rsidR="00324FDB" w:rsidRPr="00236A7B">
        <w:rPr>
          <w:sz w:val="24"/>
          <w:szCs w:val="24"/>
        </w:rPr>
        <w:t xml:space="preserve">f your manager is satisfied with your performance, </w:t>
      </w:r>
      <w:r w:rsidR="00611458">
        <w:rPr>
          <w:sz w:val="24"/>
          <w:szCs w:val="24"/>
        </w:rPr>
        <w:t>no further action will be taken.</w:t>
      </w:r>
    </w:p>
    <w:p w14:paraId="0D7A978F" w14:textId="77777777" w:rsidR="00324FDB" w:rsidRPr="00236A7B" w:rsidRDefault="00FB0C2E" w:rsidP="008A1B4F">
      <w:pPr>
        <w:pStyle w:val="ListParagraph"/>
        <w:numPr>
          <w:ilvl w:val="0"/>
          <w:numId w:val="42"/>
        </w:numPr>
        <w:spacing w:after="0" w:line="240" w:lineRule="auto"/>
        <w:ind w:left="1077" w:hanging="357"/>
        <w:contextualSpacing w:val="0"/>
        <w:rPr>
          <w:sz w:val="24"/>
          <w:szCs w:val="24"/>
        </w:rPr>
      </w:pPr>
      <w:r w:rsidRPr="00236A7B">
        <w:rPr>
          <w:sz w:val="24"/>
          <w:szCs w:val="24"/>
        </w:rPr>
        <w:t>I</w:t>
      </w:r>
      <w:r w:rsidR="00324FDB" w:rsidRPr="00236A7B">
        <w:rPr>
          <w:sz w:val="24"/>
          <w:szCs w:val="24"/>
        </w:rPr>
        <w:t xml:space="preserve">f your manager is not satisfied, the matter may be progressed to </w:t>
      </w:r>
      <w:r w:rsidR="00611458">
        <w:rPr>
          <w:sz w:val="24"/>
          <w:szCs w:val="24"/>
        </w:rPr>
        <w:t>a Stage 3 capability hearing.</w:t>
      </w:r>
    </w:p>
    <w:p w14:paraId="3315111B" w14:textId="77777777" w:rsidR="00324FDB" w:rsidRDefault="00FB0C2E" w:rsidP="005360C8">
      <w:pPr>
        <w:pStyle w:val="ListParagraph"/>
        <w:numPr>
          <w:ilvl w:val="0"/>
          <w:numId w:val="42"/>
        </w:numPr>
        <w:spacing w:after="0" w:line="240" w:lineRule="auto"/>
        <w:rPr>
          <w:sz w:val="24"/>
          <w:szCs w:val="24"/>
        </w:rPr>
      </w:pPr>
      <w:r w:rsidRPr="00236A7B">
        <w:rPr>
          <w:sz w:val="24"/>
          <w:szCs w:val="24"/>
        </w:rPr>
        <w:t>I</w:t>
      </w:r>
      <w:r w:rsidR="00324FDB" w:rsidRPr="00236A7B">
        <w:rPr>
          <w:sz w:val="24"/>
          <w:szCs w:val="24"/>
        </w:rPr>
        <w:t>f the manager feels that there has been a substantial but insufficient improvement, th</w:t>
      </w:r>
      <w:r w:rsidR="00940760" w:rsidRPr="00236A7B">
        <w:rPr>
          <w:sz w:val="24"/>
          <w:szCs w:val="24"/>
        </w:rPr>
        <w:t>e review period may be extended</w:t>
      </w:r>
      <w:r w:rsidRPr="00236A7B">
        <w:rPr>
          <w:sz w:val="24"/>
          <w:szCs w:val="24"/>
        </w:rPr>
        <w:t>.</w:t>
      </w:r>
    </w:p>
    <w:p w14:paraId="1D0EEC6E" w14:textId="77777777" w:rsidR="00A31EE1" w:rsidRPr="00236A7B" w:rsidRDefault="00A31EE1" w:rsidP="008A1B4F">
      <w:pPr>
        <w:pStyle w:val="ListParagraph"/>
        <w:spacing w:after="0" w:line="240" w:lineRule="auto"/>
        <w:ind w:left="1080"/>
        <w:rPr>
          <w:sz w:val="24"/>
          <w:szCs w:val="24"/>
        </w:rPr>
      </w:pPr>
    </w:p>
    <w:p w14:paraId="4A3E0F93" w14:textId="77777777" w:rsidR="00324FDB" w:rsidRPr="008A1B4F" w:rsidRDefault="00324FDB" w:rsidP="008A1B4F">
      <w:pPr>
        <w:pStyle w:val="SubDetail"/>
        <w:spacing w:after="0" w:line="240" w:lineRule="auto"/>
        <w:ind w:left="709" w:firstLine="0"/>
        <w:rPr>
          <w:rFonts w:asciiTheme="minorHAnsi" w:hAnsiTheme="minorHAnsi"/>
          <w:b/>
          <w:i w:val="0"/>
          <w:iCs/>
          <w:sz w:val="24"/>
          <w:szCs w:val="24"/>
          <w:u w:val="single"/>
        </w:rPr>
      </w:pPr>
      <w:r w:rsidRPr="008A1B4F">
        <w:rPr>
          <w:rFonts w:asciiTheme="minorHAnsi" w:hAnsiTheme="minorHAnsi"/>
          <w:b/>
          <w:i w:val="0"/>
          <w:iCs/>
          <w:sz w:val="24"/>
          <w:szCs w:val="24"/>
          <w:u w:val="single"/>
        </w:rPr>
        <w:t>Stage 3 Hearing: Dismissal or Redeployment</w:t>
      </w:r>
    </w:p>
    <w:p w14:paraId="49E86147"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We may decide to hold a Stage 3 capability hearing if we have reason to believe:</w:t>
      </w:r>
    </w:p>
    <w:p w14:paraId="72E8C9B1" w14:textId="77777777" w:rsidR="00324FDB" w:rsidRPr="00236A7B" w:rsidRDefault="00FB0C2E" w:rsidP="008A1B4F">
      <w:pPr>
        <w:pStyle w:val="ListParagraph"/>
        <w:numPr>
          <w:ilvl w:val="0"/>
          <w:numId w:val="43"/>
        </w:numPr>
        <w:spacing w:after="0" w:line="240" w:lineRule="auto"/>
        <w:ind w:left="1077" w:hanging="357"/>
        <w:contextualSpacing w:val="0"/>
        <w:rPr>
          <w:sz w:val="24"/>
          <w:szCs w:val="24"/>
        </w:rPr>
      </w:pPr>
      <w:r w:rsidRPr="00236A7B">
        <w:rPr>
          <w:sz w:val="24"/>
          <w:szCs w:val="24"/>
        </w:rPr>
        <w:t>Y</w:t>
      </w:r>
      <w:r w:rsidR="00324FDB" w:rsidRPr="00236A7B">
        <w:rPr>
          <w:sz w:val="24"/>
          <w:szCs w:val="24"/>
        </w:rPr>
        <w:t>our performance has not improved sufficiently within the review period set</w:t>
      </w:r>
      <w:r w:rsidR="00611458">
        <w:rPr>
          <w:sz w:val="24"/>
          <w:szCs w:val="24"/>
        </w:rPr>
        <w:t xml:space="preserve"> out in a final written warning.</w:t>
      </w:r>
    </w:p>
    <w:p w14:paraId="678E7087" w14:textId="77777777" w:rsidR="00324FDB" w:rsidRPr="00236A7B" w:rsidRDefault="00FB0C2E" w:rsidP="008A1B4F">
      <w:pPr>
        <w:pStyle w:val="ListParagraph"/>
        <w:numPr>
          <w:ilvl w:val="0"/>
          <w:numId w:val="43"/>
        </w:numPr>
        <w:spacing w:after="0" w:line="240" w:lineRule="auto"/>
        <w:ind w:left="1077" w:hanging="357"/>
        <w:contextualSpacing w:val="0"/>
        <w:rPr>
          <w:sz w:val="24"/>
          <w:szCs w:val="24"/>
        </w:rPr>
      </w:pPr>
      <w:r w:rsidRPr="00236A7B">
        <w:rPr>
          <w:sz w:val="24"/>
          <w:szCs w:val="24"/>
        </w:rPr>
        <w:t>Y</w:t>
      </w:r>
      <w:r w:rsidR="00324FDB" w:rsidRPr="00236A7B">
        <w:rPr>
          <w:sz w:val="24"/>
          <w:szCs w:val="24"/>
        </w:rPr>
        <w:t xml:space="preserve">our performance is unsatisfactory while a final </w:t>
      </w:r>
      <w:r w:rsidR="00611458">
        <w:rPr>
          <w:sz w:val="24"/>
          <w:szCs w:val="24"/>
        </w:rPr>
        <w:t>written warning is still active.</w:t>
      </w:r>
    </w:p>
    <w:p w14:paraId="5E7FD42A" w14:textId="77777777" w:rsidR="00324FDB" w:rsidRPr="00236A7B" w:rsidRDefault="00FB0C2E" w:rsidP="008A1B4F">
      <w:pPr>
        <w:pStyle w:val="ListParagraph"/>
        <w:numPr>
          <w:ilvl w:val="0"/>
          <w:numId w:val="43"/>
        </w:numPr>
        <w:spacing w:after="0" w:line="240" w:lineRule="auto"/>
        <w:ind w:left="1077" w:hanging="357"/>
        <w:contextualSpacing w:val="0"/>
        <w:rPr>
          <w:sz w:val="24"/>
          <w:szCs w:val="24"/>
        </w:rPr>
      </w:pPr>
      <w:r w:rsidRPr="00236A7B">
        <w:rPr>
          <w:sz w:val="24"/>
          <w:szCs w:val="24"/>
        </w:rPr>
        <w:t>Y</w:t>
      </w:r>
      <w:r w:rsidR="00324FDB" w:rsidRPr="00236A7B">
        <w:rPr>
          <w:sz w:val="24"/>
          <w:szCs w:val="24"/>
        </w:rPr>
        <w:t>our performance has been grossly negligent such as to warrant dismissal without the need for a final written warning</w:t>
      </w:r>
      <w:r w:rsidR="00611458">
        <w:rPr>
          <w:sz w:val="24"/>
          <w:szCs w:val="24"/>
        </w:rPr>
        <w:t>.</w:t>
      </w:r>
    </w:p>
    <w:p w14:paraId="22AA3518" w14:textId="77777777" w:rsidR="00A31EE1" w:rsidRDefault="00A31EE1" w:rsidP="005360C8">
      <w:pPr>
        <w:widowControl w:val="0"/>
        <w:spacing w:after="0" w:line="240" w:lineRule="auto"/>
        <w:ind w:left="709"/>
        <w:rPr>
          <w:sz w:val="24"/>
          <w:szCs w:val="24"/>
        </w:rPr>
      </w:pPr>
    </w:p>
    <w:p w14:paraId="68FB4964" w14:textId="1DECDB6A" w:rsidR="00940760" w:rsidRPr="00236A7B" w:rsidRDefault="00FB0C2E" w:rsidP="008A1B4F">
      <w:pPr>
        <w:widowControl w:val="0"/>
        <w:spacing w:after="0" w:line="240" w:lineRule="auto"/>
        <w:ind w:left="709"/>
        <w:rPr>
          <w:sz w:val="24"/>
          <w:szCs w:val="24"/>
        </w:rPr>
      </w:pPr>
      <w:r w:rsidRPr="00236A7B">
        <w:rPr>
          <w:sz w:val="24"/>
          <w:szCs w:val="24"/>
        </w:rPr>
        <w:t>W</w:t>
      </w:r>
      <w:r w:rsidR="00324FDB" w:rsidRPr="00236A7B">
        <w:rPr>
          <w:sz w:val="24"/>
          <w:szCs w:val="24"/>
        </w:rPr>
        <w:t xml:space="preserve">e will send you written notification of the hearing as set out </w:t>
      </w:r>
      <w:r w:rsidR="003A1CC0" w:rsidRPr="00236A7B">
        <w:rPr>
          <w:sz w:val="24"/>
          <w:szCs w:val="24"/>
        </w:rPr>
        <w:t xml:space="preserve">in point no </w:t>
      </w:r>
      <w:r w:rsidRPr="00236A7B">
        <w:rPr>
          <w:sz w:val="24"/>
          <w:szCs w:val="24"/>
        </w:rPr>
        <w:t>7.</w:t>
      </w:r>
    </w:p>
    <w:p w14:paraId="0B3B5E05"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Following the hearing, if we find that your performance is unsatisfactory, we may consider a range of options including:</w:t>
      </w:r>
    </w:p>
    <w:p w14:paraId="7F928D60" w14:textId="77777777" w:rsidR="00324FDB" w:rsidRPr="00236A7B" w:rsidRDefault="00FB0C2E" w:rsidP="008A1B4F">
      <w:pPr>
        <w:pStyle w:val="ListParagraph"/>
        <w:numPr>
          <w:ilvl w:val="0"/>
          <w:numId w:val="44"/>
        </w:numPr>
        <w:spacing w:after="0" w:line="240" w:lineRule="auto"/>
        <w:rPr>
          <w:sz w:val="24"/>
          <w:szCs w:val="24"/>
        </w:rPr>
      </w:pPr>
      <w:r w:rsidRPr="00236A7B">
        <w:rPr>
          <w:sz w:val="24"/>
          <w:szCs w:val="24"/>
        </w:rPr>
        <w:t>D</w:t>
      </w:r>
      <w:r w:rsidR="00940760" w:rsidRPr="00236A7B">
        <w:rPr>
          <w:sz w:val="24"/>
          <w:szCs w:val="24"/>
        </w:rPr>
        <w:t>ismissing you</w:t>
      </w:r>
      <w:r w:rsidR="00611458">
        <w:rPr>
          <w:sz w:val="24"/>
          <w:szCs w:val="24"/>
        </w:rPr>
        <w:t>.</w:t>
      </w:r>
    </w:p>
    <w:p w14:paraId="3446987B" w14:textId="77777777" w:rsidR="00FB0C2E" w:rsidRPr="00236A7B" w:rsidRDefault="00FB0C2E" w:rsidP="008A1B4F">
      <w:pPr>
        <w:pStyle w:val="ListParagraph"/>
        <w:numPr>
          <w:ilvl w:val="0"/>
          <w:numId w:val="44"/>
        </w:numPr>
        <w:spacing w:after="0" w:line="240" w:lineRule="auto"/>
        <w:rPr>
          <w:sz w:val="24"/>
          <w:szCs w:val="24"/>
        </w:rPr>
      </w:pPr>
      <w:r w:rsidRPr="00236A7B">
        <w:rPr>
          <w:sz w:val="24"/>
          <w:szCs w:val="24"/>
        </w:rPr>
        <w:t>R</w:t>
      </w:r>
      <w:r w:rsidR="00324FDB" w:rsidRPr="00236A7B">
        <w:rPr>
          <w:sz w:val="24"/>
          <w:szCs w:val="24"/>
        </w:rPr>
        <w:t>edeploying you into another</w:t>
      </w:r>
      <w:r w:rsidR="00940760" w:rsidRPr="00236A7B">
        <w:rPr>
          <w:sz w:val="24"/>
          <w:szCs w:val="24"/>
        </w:rPr>
        <w:t xml:space="preserve"> suitable job at the same grade</w:t>
      </w:r>
      <w:r w:rsidR="00611458">
        <w:rPr>
          <w:sz w:val="24"/>
          <w:szCs w:val="24"/>
        </w:rPr>
        <w:t>.</w:t>
      </w:r>
    </w:p>
    <w:p w14:paraId="13548339" w14:textId="77777777" w:rsidR="00324FDB" w:rsidRPr="00236A7B" w:rsidRDefault="00FB0C2E" w:rsidP="008A1B4F">
      <w:pPr>
        <w:pStyle w:val="ListParagraph"/>
        <w:numPr>
          <w:ilvl w:val="0"/>
          <w:numId w:val="44"/>
        </w:numPr>
        <w:spacing w:after="0" w:line="240" w:lineRule="auto"/>
        <w:rPr>
          <w:sz w:val="24"/>
          <w:szCs w:val="24"/>
        </w:rPr>
      </w:pPr>
      <w:r w:rsidRPr="00236A7B">
        <w:rPr>
          <w:sz w:val="24"/>
          <w:szCs w:val="24"/>
        </w:rPr>
        <w:t>E</w:t>
      </w:r>
      <w:r w:rsidR="00324FDB" w:rsidRPr="00236A7B">
        <w:rPr>
          <w:sz w:val="24"/>
          <w:szCs w:val="24"/>
        </w:rPr>
        <w:t>xtending an active final written warning and setting a further review period (in exceptional cases where we believe a substantial improvement is l</w:t>
      </w:r>
      <w:r w:rsidR="00940760" w:rsidRPr="00236A7B">
        <w:rPr>
          <w:sz w:val="24"/>
          <w:szCs w:val="24"/>
        </w:rPr>
        <w:t>ikely within the review period)</w:t>
      </w:r>
      <w:r w:rsidR="00611458">
        <w:rPr>
          <w:sz w:val="24"/>
          <w:szCs w:val="24"/>
        </w:rPr>
        <w:t>.</w:t>
      </w:r>
    </w:p>
    <w:p w14:paraId="2C3AE1B3" w14:textId="77777777" w:rsidR="00324FDB" w:rsidRPr="00236A7B" w:rsidRDefault="00FB0C2E" w:rsidP="008A1B4F">
      <w:pPr>
        <w:pStyle w:val="ListParagraph"/>
        <w:numPr>
          <w:ilvl w:val="0"/>
          <w:numId w:val="44"/>
        </w:numPr>
        <w:spacing w:after="0" w:line="240" w:lineRule="auto"/>
        <w:rPr>
          <w:sz w:val="24"/>
          <w:szCs w:val="24"/>
        </w:rPr>
      </w:pPr>
      <w:r w:rsidRPr="00236A7B">
        <w:rPr>
          <w:sz w:val="24"/>
          <w:szCs w:val="24"/>
        </w:rPr>
        <w:t>G</w:t>
      </w:r>
      <w:r w:rsidR="00324FDB" w:rsidRPr="00236A7B">
        <w:rPr>
          <w:sz w:val="24"/>
          <w:szCs w:val="24"/>
        </w:rPr>
        <w:t>iving a final written warning (where no final writt</w:t>
      </w:r>
      <w:r w:rsidR="00940760" w:rsidRPr="00236A7B">
        <w:rPr>
          <w:sz w:val="24"/>
          <w:szCs w:val="24"/>
        </w:rPr>
        <w:t>en warning is currently active)</w:t>
      </w:r>
      <w:r w:rsidR="001E30D6" w:rsidRPr="00236A7B">
        <w:rPr>
          <w:sz w:val="24"/>
          <w:szCs w:val="24"/>
        </w:rPr>
        <w:t>.</w:t>
      </w:r>
    </w:p>
    <w:p w14:paraId="77871EE5" w14:textId="77777777" w:rsidR="00A31EE1" w:rsidRDefault="00A31EE1" w:rsidP="005360C8">
      <w:pPr>
        <w:numPr>
          <w:ilvl w:val="1"/>
          <w:numId w:val="0"/>
        </w:numPr>
        <w:spacing w:after="0" w:line="240" w:lineRule="auto"/>
        <w:ind w:left="709"/>
        <w:rPr>
          <w:sz w:val="24"/>
          <w:szCs w:val="24"/>
        </w:rPr>
      </w:pPr>
    </w:p>
    <w:p w14:paraId="69F14825" w14:textId="19C00B88" w:rsidR="00324FDB" w:rsidRDefault="00324FDB" w:rsidP="005360C8">
      <w:pPr>
        <w:numPr>
          <w:ilvl w:val="1"/>
          <w:numId w:val="0"/>
        </w:numPr>
        <w:spacing w:after="0" w:line="240" w:lineRule="auto"/>
        <w:ind w:left="709"/>
        <w:rPr>
          <w:sz w:val="24"/>
          <w:szCs w:val="24"/>
        </w:rPr>
      </w:pPr>
      <w:r w:rsidRPr="00236A7B">
        <w:rPr>
          <w:sz w:val="24"/>
          <w:szCs w:val="24"/>
        </w:rPr>
        <w:t>Dismissal will normally be with full notice or payment in lieu of notice, unless your performance has been so negligent as to amount to gross misconduct, in which case we may dismiss you wit</w:t>
      </w:r>
      <w:r w:rsidR="00FB0C2E" w:rsidRPr="00236A7B">
        <w:rPr>
          <w:sz w:val="24"/>
          <w:szCs w:val="24"/>
        </w:rPr>
        <w:t>hout notice or any pay in lieu.</w:t>
      </w:r>
    </w:p>
    <w:p w14:paraId="47259D9A" w14:textId="77777777" w:rsidR="00A31EE1" w:rsidRPr="00236A7B" w:rsidRDefault="00A31EE1" w:rsidP="008A1B4F">
      <w:pPr>
        <w:numPr>
          <w:ilvl w:val="1"/>
          <w:numId w:val="0"/>
        </w:numPr>
        <w:spacing w:after="0" w:line="240" w:lineRule="auto"/>
        <w:ind w:left="709"/>
        <w:rPr>
          <w:sz w:val="24"/>
          <w:szCs w:val="24"/>
        </w:rPr>
      </w:pPr>
    </w:p>
    <w:p w14:paraId="6869B584" w14:textId="77777777" w:rsidR="00324FDB" w:rsidRPr="00236A7B" w:rsidRDefault="00324FDB" w:rsidP="008A1B4F">
      <w:pPr>
        <w:numPr>
          <w:ilvl w:val="0"/>
          <w:numId w:val="34"/>
        </w:numPr>
        <w:spacing w:after="0" w:line="240" w:lineRule="auto"/>
        <w:ind w:left="0" w:firstLine="0"/>
        <w:rPr>
          <w:b/>
          <w:color w:val="2E74B5" w:themeColor="accent1" w:themeShade="BF"/>
          <w:sz w:val="24"/>
          <w:szCs w:val="24"/>
        </w:rPr>
      </w:pPr>
      <w:r w:rsidRPr="00236A7B">
        <w:rPr>
          <w:b/>
          <w:color w:val="2E74B5" w:themeColor="accent1" w:themeShade="BF"/>
          <w:sz w:val="24"/>
          <w:szCs w:val="24"/>
        </w:rPr>
        <w:t>Appeals Against Action for Poor Performance</w:t>
      </w:r>
    </w:p>
    <w:p w14:paraId="3A656F61" w14:textId="48CB9912" w:rsidR="00324FDB" w:rsidRDefault="00324FDB" w:rsidP="005360C8">
      <w:pPr>
        <w:numPr>
          <w:ilvl w:val="1"/>
          <w:numId w:val="0"/>
        </w:numPr>
        <w:spacing w:after="0" w:line="240" w:lineRule="auto"/>
        <w:ind w:left="709"/>
        <w:rPr>
          <w:sz w:val="24"/>
          <w:szCs w:val="24"/>
        </w:rPr>
      </w:pPr>
      <w:r w:rsidRPr="00236A7B">
        <w:rPr>
          <w:sz w:val="24"/>
          <w:szCs w:val="24"/>
        </w:rPr>
        <w:t xml:space="preserve">If you feel that a decision about poor performance under this procedure is wrong or unjust you </w:t>
      </w:r>
      <w:r w:rsidR="00FB0C2E" w:rsidRPr="00236A7B">
        <w:rPr>
          <w:sz w:val="24"/>
          <w:szCs w:val="24"/>
        </w:rPr>
        <w:t>need to</w:t>
      </w:r>
      <w:r w:rsidRPr="00236A7B">
        <w:rPr>
          <w:sz w:val="24"/>
          <w:szCs w:val="24"/>
        </w:rPr>
        <w:t xml:space="preserve"> appeal in writing, stating your full grounds of appeal, to the </w:t>
      </w:r>
      <w:r w:rsidR="00B94643">
        <w:rPr>
          <w:sz w:val="24"/>
          <w:szCs w:val="24"/>
        </w:rPr>
        <w:t xml:space="preserve">Chair of PCC </w:t>
      </w:r>
      <w:r w:rsidRPr="00236A7B">
        <w:rPr>
          <w:sz w:val="24"/>
          <w:szCs w:val="24"/>
        </w:rPr>
        <w:t xml:space="preserve">within </w:t>
      </w:r>
      <w:r w:rsidR="00A31EE1">
        <w:rPr>
          <w:sz w:val="24"/>
          <w:szCs w:val="24"/>
        </w:rPr>
        <w:t>seven days</w:t>
      </w:r>
      <w:r w:rsidRPr="00236A7B">
        <w:rPr>
          <w:sz w:val="24"/>
          <w:szCs w:val="24"/>
        </w:rPr>
        <w:t xml:space="preserve"> of the date on which you were informed in writing of the decision.</w:t>
      </w:r>
    </w:p>
    <w:p w14:paraId="7AA91F74" w14:textId="77777777" w:rsidR="00A31EE1" w:rsidRPr="00236A7B" w:rsidRDefault="00A31EE1" w:rsidP="008A1B4F">
      <w:pPr>
        <w:numPr>
          <w:ilvl w:val="1"/>
          <w:numId w:val="0"/>
        </w:numPr>
        <w:spacing w:after="0" w:line="240" w:lineRule="auto"/>
        <w:ind w:left="709"/>
        <w:rPr>
          <w:sz w:val="24"/>
          <w:szCs w:val="24"/>
        </w:rPr>
      </w:pPr>
    </w:p>
    <w:p w14:paraId="606EC1B1" w14:textId="73505737" w:rsidR="00324FDB" w:rsidRDefault="00324FDB" w:rsidP="005360C8">
      <w:pPr>
        <w:numPr>
          <w:ilvl w:val="1"/>
          <w:numId w:val="0"/>
        </w:numPr>
        <w:spacing w:after="0" w:line="240" w:lineRule="auto"/>
        <w:ind w:left="709"/>
        <w:rPr>
          <w:sz w:val="24"/>
          <w:szCs w:val="24"/>
        </w:rPr>
      </w:pPr>
      <w:r w:rsidRPr="00236A7B">
        <w:rPr>
          <w:sz w:val="24"/>
          <w:szCs w:val="24"/>
        </w:rPr>
        <w:t xml:space="preserve">If you are appealing against dismissal, the date on which dismissal takes effect will not be delayed pending the outcome of the appeal. However, if your appeal is </w:t>
      </w:r>
      <w:r w:rsidR="00257079" w:rsidRPr="00236A7B">
        <w:rPr>
          <w:sz w:val="24"/>
          <w:szCs w:val="24"/>
        </w:rPr>
        <w:t>successful,</w:t>
      </w:r>
      <w:r w:rsidRPr="00236A7B">
        <w:rPr>
          <w:sz w:val="24"/>
          <w:szCs w:val="24"/>
        </w:rPr>
        <w:t xml:space="preserve"> you will be reinstated with no loss of continuity or pay.</w:t>
      </w:r>
    </w:p>
    <w:p w14:paraId="39F1FFF3" w14:textId="77777777" w:rsidR="00A31EE1" w:rsidRPr="00236A7B" w:rsidRDefault="00A31EE1" w:rsidP="008A1B4F">
      <w:pPr>
        <w:numPr>
          <w:ilvl w:val="1"/>
          <w:numId w:val="0"/>
        </w:numPr>
        <w:spacing w:after="0" w:line="240" w:lineRule="auto"/>
        <w:ind w:left="709"/>
        <w:rPr>
          <w:sz w:val="24"/>
          <w:szCs w:val="24"/>
        </w:rPr>
      </w:pPr>
    </w:p>
    <w:p w14:paraId="14097AE5" w14:textId="4A5EF5B5" w:rsidR="00324FDB" w:rsidRDefault="00324FDB" w:rsidP="005360C8">
      <w:pPr>
        <w:numPr>
          <w:ilvl w:val="1"/>
          <w:numId w:val="0"/>
        </w:numPr>
        <w:spacing w:after="0" w:line="240" w:lineRule="auto"/>
        <w:ind w:left="709"/>
        <w:rPr>
          <w:sz w:val="24"/>
          <w:szCs w:val="24"/>
        </w:rPr>
      </w:pPr>
      <w:r w:rsidRPr="00236A7B">
        <w:rPr>
          <w:sz w:val="24"/>
          <w:szCs w:val="24"/>
        </w:rPr>
        <w:t xml:space="preserve">If you raise any new matters in your appeal, we may need to carry out further investigation. If any new information </w:t>
      </w:r>
      <w:r w:rsidR="00257079" w:rsidRPr="00236A7B">
        <w:rPr>
          <w:sz w:val="24"/>
          <w:szCs w:val="24"/>
        </w:rPr>
        <w:t>becomes known,</w:t>
      </w:r>
      <w:r w:rsidRPr="00236A7B">
        <w:rPr>
          <w:sz w:val="24"/>
          <w:szCs w:val="24"/>
        </w:rPr>
        <w:t xml:space="preserve"> we will provide you with a summary including, where appropriate, copies of additional relevant documents and witness statements. You will have a reasonable opportunity to consider this information before the hearing.</w:t>
      </w:r>
    </w:p>
    <w:p w14:paraId="4DAA4B7D" w14:textId="77777777" w:rsidR="00A31EE1" w:rsidRPr="00236A7B" w:rsidRDefault="00A31EE1" w:rsidP="008A1B4F">
      <w:pPr>
        <w:numPr>
          <w:ilvl w:val="1"/>
          <w:numId w:val="0"/>
        </w:numPr>
        <w:spacing w:after="0" w:line="240" w:lineRule="auto"/>
        <w:ind w:left="709"/>
        <w:rPr>
          <w:sz w:val="24"/>
          <w:szCs w:val="24"/>
        </w:rPr>
      </w:pPr>
    </w:p>
    <w:p w14:paraId="4ABC63A1" w14:textId="77777777" w:rsidR="00324FDB" w:rsidRDefault="00324FDB" w:rsidP="005360C8">
      <w:pPr>
        <w:numPr>
          <w:ilvl w:val="1"/>
          <w:numId w:val="0"/>
        </w:numPr>
        <w:spacing w:after="0" w:line="240" w:lineRule="auto"/>
        <w:ind w:left="709"/>
        <w:rPr>
          <w:sz w:val="24"/>
          <w:szCs w:val="24"/>
        </w:rPr>
      </w:pPr>
      <w:r w:rsidRPr="00236A7B">
        <w:rPr>
          <w:sz w:val="24"/>
          <w:szCs w:val="24"/>
        </w:rPr>
        <w:lastRenderedPageBreak/>
        <w:t xml:space="preserve">We will give you written notice of the date, time and place of the appeal hearing. This will normally be two to seven days after you receive the written notice. </w:t>
      </w:r>
    </w:p>
    <w:p w14:paraId="5F83262C" w14:textId="77777777" w:rsidR="00A31EE1" w:rsidRPr="00236A7B" w:rsidRDefault="00A31EE1" w:rsidP="008A1B4F">
      <w:pPr>
        <w:numPr>
          <w:ilvl w:val="1"/>
          <w:numId w:val="0"/>
        </w:numPr>
        <w:spacing w:after="0" w:line="240" w:lineRule="auto"/>
        <w:ind w:left="709"/>
        <w:rPr>
          <w:sz w:val="24"/>
          <w:szCs w:val="24"/>
        </w:rPr>
      </w:pPr>
    </w:p>
    <w:p w14:paraId="3846F96C" w14:textId="2FEC4377" w:rsidR="00324FDB" w:rsidRDefault="00324FDB" w:rsidP="008A1B4F">
      <w:pPr>
        <w:numPr>
          <w:ilvl w:val="1"/>
          <w:numId w:val="0"/>
        </w:numPr>
        <w:spacing w:after="0" w:line="240" w:lineRule="auto"/>
        <w:ind w:left="709"/>
        <w:rPr>
          <w:sz w:val="24"/>
          <w:szCs w:val="24"/>
        </w:rPr>
      </w:pPr>
      <w:r w:rsidRPr="00236A7B">
        <w:rPr>
          <w:sz w:val="24"/>
          <w:szCs w:val="24"/>
        </w:rPr>
        <w:t xml:space="preserve">The appeal hearing may be a complete re-hearing of the </w:t>
      </w:r>
      <w:r w:rsidR="00257079" w:rsidRPr="00236A7B">
        <w:rPr>
          <w:sz w:val="24"/>
          <w:szCs w:val="24"/>
        </w:rPr>
        <w:t>matter,</w:t>
      </w:r>
      <w:r w:rsidRPr="00236A7B">
        <w:rPr>
          <w:sz w:val="24"/>
          <w:szCs w:val="24"/>
        </w:rPr>
        <w:t xml:space="preserve"> or it may be a review of the fairness of the original decision in the light of the procedure that was followed and any new information that may have </w:t>
      </w:r>
      <w:r w:rsidR="00257079" w:rsidRPr="00236A7B">
        <w:rPr>
          <w:sz w:val="24"/>
          <w:szCs w:val="24"/>
        </w:rPr>
        <w:t>become known</w:t>
      </w:r>
      <w:r w:rsidRPr="00236A7B">
        <w:rPr>
          <w:sz w:val="24"/>
          <w:szCs w:val="24"/>
        </w:rPr>
        <w:t>. This will be at our discretion depending on the circumstances of your case. In any event the appeal will be dealt with as impartially as possible.</w:t>
      </w:r>
    </w:p>
    <w:p w14:paraId="2BDFA035" w14:textId="77777777" w:rsidR="00A31EE1" w:rsidRPr="00236A7B" w:rsidRDefault="00A31EE1" w:rsidP="008A1B4F">
      <w:pPr>
        <w:numPr>
          <w:ilvl w:val="1"/>
          <w:numId w:val="0"/>
        </w:numPr>
        <w:spacing w:after="0" w:line="240" w:lineRule="auto"/>
        <w:ind w:left="709"/>
        <w:rPr>
          <w:sz w:val="24"/>
          <w:szCs w:val="24"/>
        </w:rPr>
      </w:pPr>
    </w:p>
    <w:p w14:paraId="15DB6739" w14:textId="77777777" w:rsidR="00324FDB" w:rsidRDefault="00324FDB" w:rsidP="008A1B4F">
      <w:pPr>
        <w:numPr>
          <w:ilvl w:val="1"/>
          <w:numId w:val="0"/>
        </w:numPr>
        <w:spacing w:after="0" w:line="240" w:lineRule="auto"/>
        <w:ind w:left="709"/>
        <w:rPr>
          <w:sz w:val="24"/>
          <w:szCs w:val="24"/>
        </w:rPr>
      </w:pPr>
      <w:r w:rsidRPr="00236A7B">
        <w:rPr>
          <w:sz w:val="24"/>
          <w:szCs w:val="24"/>
        </w:rPr>
        <w:t>Where possible, the appeal hearing will be conducted by a manager or Executive director who has not been previously involved in the case. You may bring a companion with you to the appeal hearing (see</w:t>
      </w:r>
      <w:r w:rsidR="00940760" w:rsidRPr="00236A7B">
        <w:rPr>
          <w:sz w:val="24"/>
          <w:szCs w:val="24"/>
        </w:rPr>
        <w:t xml:space="preserve"> </w:t>
      </w:r>
      <w:r w:rsidR="00490C25" w:rsidRPr="00236A7B">
        <w:rPr>
          <w:sz w:val="24"/>
          <w:szCs w:val="24"/>
        </w:rPr>
        <w:t xml:space="preserve">point </w:t>
      </w:r>
      <w:r w:rsidR="003A1CC0" w:rsidRPr="00236A7B">
        <w:rPr>
          <w:sz w:val="24"/>
          <w:szCs w:val="24"/>
        </w:rPr>
        <w:t xml:space="preserve">no </w:t>
      </w:r>
      <w:r w:rsidR="00490C25" w:rsidRPr="00236A7B">
        <w:rPr>
          <w:sz w:val="24"/>
          <w:szCs w:val="24"/>
        </w:rPr>
        <w:t>7</w:t>
      </w:r>
      <w:r w:rsidRPr="00236A7B">
        <w:rPr>
          <w:sz w:val="24"/>
          <w:szCs w:val="24"/>
        </w:rPr>
        <w:t>).</w:t>
      </w:r>
    </w:p>
    <w:p w14:paraId="2A051FD6" w14:textId="77777777" w:rsidR="00A31EE1" w:rsidRPr="00236A7B" w:rsidRDefault="00A31EE1" w:rsidP="008A1B4F">
      <w:pPr>
        <w:numPr>
          <w:ilvl w:val="1"/>
          <w:numId w:val="0"/>
        </w:numPr>
        <w:spacing w:after="0" w:line="240" w:lineRule="auto"/>
        <w:ind w:left="709"/>
        <w:rPr>
          <w:sz w:val="24"/>
          <w:szCs w:val="24"/>
        </w:rPr>
      </w:pPr>
    </w:p>
    <w:p w14:paraId="1D13B805" w14:textId="77777777" w:rsidR="00324FDB" w:rsidRDefault="00324FDB" w:rsidP="008A1B4F">
      <w:pPr>
        <w:numPr>
          <w:ilvl w:val="1"/>
          <w:numId w:val="0"/>
        </w:numPr>
        <w:spacing w:after="0" w:line="240" w:lineRule="auto"/>
        <w:ind w:left="709"/>
        <w:rPr>
          <w:sz w:val="24"/>
          <w:szCs w:val="24"/>
        </w:rPr>
      </w:pPr>
      <w:r w:rsidRPr="00236A7B">
        <w:rPr>
          <w:sz w:val="24"/>
          <w:szCs w:val="24"/>
        </w:rPr>
        <w:t>A hearing may be adjourned if we need to gather any further information or give consideration to matters discussed at the hearing. You will be given a reasonable opportunity to consider any new information obtained before the hearing is reconvened.</w:t>
      </w:r>
    </w:p>
    <w:p w14:paraId="679CC876" w14:textId="77777777" w:rsidR="00A31EE1" w:rsidRPr="00236A7B" w:rsidRDefault="00A31EE1" w:rsidP="008A1B4F">
      <w:pPr>
        <w:numPr>
          <w:ilvl w:val="1"/>
          <w:numId w:val="0"/>
        </w:numPr>
        <w:spacing w:after="0" w:line="240" w:lineRule="auto"/>
        <w:ind w:left="709"/>
        <w:rPr>
          <w:sz w:val="24"/>
          <w:szCs w:val="24"/>
        </w:rPr>
      </w:pPr>
    </w:p>
    <w:p w14:paraId="18876824" w14:textId="77777777" w:rsidR="00324FDB" w:rsidRPr="00236A7B" w:rsidRDefault="00324FDB" w:rsidP="008A1B4F">
      <w:pPr>
        <w:numPr>
          <w:ilvl w:val="1"/>
          <w:numId w:val="0"/>
        </w:numPr>
        <w:spacing w:after="0" w:line="240" w:lineRule="auto"/>
        <w:ind w:left="709"/>
        <w:rPr>
          <w:sz w:val="24"/>
          <w:szCs w:val="24"/>
        </w:rPr>
      </w:pPr>
      <w:r w:rsidRPr="00236A7B">
        <w:rPr>
          <w:sz w:val="24"/>
          <w:szCs w:val="24"/>
        </w:rPr>
        <w:t>Following the appeal hearing we may:</w:t>
      </w:r>
    </w:p>
    <w:p w14:paraId="1DB2FC21" w14:textId="77777777" w:rsidR="00324FDB" w:rsidRPr="00236A7B" w:rsidRDefault="00611458" w:rsidP="008A1B4F">
      <w:pPr>
        <w:pStyle w:val="ListParagraph"/>
        <w:numPr>
          <w:ilvl w:val="0"/>
          <w:numId w:val="45"/>
        </w:numPr>
        <w:spacing w:after="0" w:line="240" w:lineRule="auto"/>
        <w:ind w:left="1077" w:hanging="357"/>
        <w:contextualSpacing w:val="0"/>
        <w:rPr>
          <w:sz w:val="24"/>
          <w:szCs w:val="24"/>
        </w:rPr>
      </w:pPr>
      <w:r>
        <w:rPr>
          <w:sz w:val="24"/>
          <w:szCs w:val="24"/>
        </w:rPr>
        <w:t>Confirm the original decision.</w:t>
      </w:r>
    </w:p>
    <w:p w14:paraId="767F49AA" w14:textId="77777777" w:rsidR="00324FDB" w:rsidRPr="00236A7B" w:rsidRDefault="00FB0C2E" w:rsidP="008A1B4F">
      <w:pPr>
        <w:pStyle w:val="ListParagraph"/>
        <w:numPr>
          <w:ilvl w:val="0"/>
          <w:numId w:val="45"/>
        </w:numPr>
        <w:spacing w:after="0" w:line="240" w:lineRule="auto"/>
        <w:ind w:left="1077" w:hanging="357"/>
        <w:contextualSpacing w:val="0"/>
        <w:rPr>
          <w:sz w:val="24"/>
          <w:szCs w:val="24"/>
        </w:rPr>
      </w:pPr>
      <w:r w:rsidRPr="00236A7B">
        <w:rPr>
          <w:sz w:val="24"/>
          <w:szCs w:val="24"/>
        </w:rPr>
        <w:t>R</w:t>
      </w:r>
      <w:r w:rsidR="00611458">
        <w:rPr>
          <w:sz w:val="24"/>
          <w:szCs w:val="24"/>
        </w:rPr>
        <w:t>evoke the original decision.</w:t>
      </w:r>
    </w:p>
    <w:p w14:paraId="0C39EA22" w14:textId="77777777" w:rsidR="00324FDB" w:rsidRDefault="00FB0C2E" w:rsidP="008A1B4F">
      <w:pPr>
        <w:pStyle w:val="ListParagraph"/>
        <w:numPr>
          <w:ilvl w:val="0"/>
          <w:numId w:val="45"/>
        </w:numPr>
        <w:spacing w:after="0" w:line="240" w:lineRule="auto"/>
        <w:rPr>
          <w:sz w:val="24"/>
          <w:szCs w:val="24"/>
        </w:rPr>
      </w:pPr>
      <w:r w:rsidRPr="00236A7B">
        <w:rPr>
          <w:sz w:val="24"/>
          <w:szCs w:val="24"/>
        </w:rPr>
        <w:t>S</w:t>
      </w:r>
      <w:r w:rsidR="00940760" w:rsidRPr="00236A7B">
        <w:rPr>
          <w:sz w:val="24"/>
          <w:szCs w:val="24"/>
        </w:rPr>
        <w:t>ubstitute a different penalty</w:t>
      </w:r>
      <w:r w:rsidRPr="00236A7B">
        <w:rPr>
          <w:sz w:val="24"/>
          <w:szCs w:val="24"/>
        </w:rPr>
        <w:t>.</w:t>
      </w:r>
    </w:p>
    <w:p w14:paraId="01BAB82D" w14:textId="77777777" w:rsidR="00A31EE1" w:rsidRPr="00236A7B" w:rsidRDefault="00A31EE1" w:rsidP="008A1B4F">
      <w:pPr>
        <w:pStyle w:val="ListParagraph"/>
        <w:spacing w:after="0" w:line="240" w:lineRule="auto"/>
        <w:ind w:left="1080"/>
        <w:rPr>
          <w:sz w:val="24"/>
          <w:szCs w:val="24"/>
        </w:rPr>
      </w:pPr>
    </w:p>
    <w:p w14:paraId="24D7D912" w14:textId="77777777" w:rsidR="005031C7" w:rsidRPr="00236A7B" w:rsidRDefault="00324FDB" w:rsidP="008A1B4F">
      <w:pPr>
        <w:numPr>
          <w:ilvl w:val="1"/>
          <w:numId w:val="0"/>
        </w:numPr>
        <w:spacing w:after="0" w:line="240" w:lineRule="auto"/>
        <w:ind w:left="709"/>
        <w:rPr>
          <w:sz w:val="24"/>
          <w:szCs w:val="24"/>
        </w:rPr>
      </w:pPr>
      <w:r w:rsidRPr="00236A7B">
        <w:rPr>
          <w:sz w:val="24"/>
          <w:szCs w:val="24"/>
        </w:rPr>
        <w:t>We will inform you in writing of our final decision as soon as possible, usually within one week of the appeal hearing. Where possible we will also explain this to you in person. There will be no further right of appeal.</w:t>
      </w:r>
    </w:p>
    <w:p w14:paraId="07AF3C4B" w14:textId="77777777" w:rsidR="005031C7" w:rsidRPr="00236A7B" w:rsidRDefault="005031C7" w:rsidP="008A1B4F">
      <w:pPr>
        <w:spacing w:after="0" w:line="240" w:lineRule="auto"/>
        <w:rPr>
          <w:sz w:val="24"/>
          <w:szCs w:val="24"/>
        </w:rPr>
      </w:pPr>
      <w:r w:rsidRPr="00236A7B">
        <w:rPr>
          <w:sz w:val="24"/>
          <w:szCs w:val="24"/>
        </w:rPr>
        <w:br w:type="page"/>
      </w:r>
    </w:p>
    <w:p w14:paraId="68A8B7ED" w14:textId="77777777" w:rsidR="005754FF" w:rsidRPr="00236A7B" w:rsidRDefault="005754FF" w:rsidP="008A1B4F">
      <w:pPr>
        <w:numPr>
          <w:ilvl w:val="1"/>
          <w:numId w:val="0"/>
        </w:numPr>
        <w:rPr>
          <w:b/>
          <w:color w:val="0070C0"/>
          <w:sz w:val="24"/>
          <w:szCs w:val="24"/>
        </w:rPr>
      </w:pPr>
      <w:bookmarkStart w:id="3" w:name="_Toc193192275"/>
      <w:r w:rsidRPr="00236A7B">
        <w:rPr>
          <w:b/>
          <w:color w:val="0070C0"/>
          <w:sz w:val="24"/>
          <w:szCs w:val="24"/>
        </w:rPr>
        <w:lastRenderedPageBreak/>
        <w:t>APPENDIX A:  Guidance on the role of a Companion</w:t>
      </w:r>
      <w:bookmarkEnd w:id="3"/>
    </w:p>
    <w:p w14:paraId="2BA4DF28" w14:textId="77777777" w:rsidR="005754FF" w:rsidRPr="00236A7B" w:rsidRDefault="005754FF" w:rsidP="008A1B4F">
      <w:pPr>
        <w:numPr>
          <w:ilvl w:val="1"/>
          <w:numId w:val="0"/>
        </w:numPr>
        <w:rPr>
          <w:sz w:val="24"/>
          <w:szCs w:val="24"/>
        </w:rPr>
      </w:pPr>
      <w:r w:rsidRPr="00236A7B">
        <w:rPr>
          <w:sz w:val="24"/>
          <w:szCs w:val="24"/>
        </w:rPr>
        <w:t>This document is intended to provide guidance to individuals who have been asked to accompany a colleague to a meeting held under procedures set out in this policy</w:t>
      </w:r>
    </w:p>
    <w:p w14:paraId="6F11D61F" w14:textId="77777777" w:rsidR="005754FF" w:rsidRPr="00236A7B" w:rsidRDefault="005754FF" w:rsidP="008A1B4F">
      <w:pPr>
        <w:numPr>
          <w:ilvl w:val="1"/>
          <w:numId w:val="0"/>
        </w:numPr>
        <w:spacing w:after="60"/>
        <w:rPr>
          <w:b/>
          <w:i/>
          <w:sz w:val="24"/>
          <w:szCs w:val="24"/>
        </w:rPr>
      </w:pPr>
      <w:r w:rsidRPr="00236A7B">
        <w:rPr>
          <w:b/>
          <w:i/>
          <w:sz w:val="24"/>
          <w:szCs w:val="24"/>
        </w:rPr>
        <w:t>Should/Can you Attend?</w:t>
      </w:r>
    </w:p>
    <w:p w14:paraId="1A50663D" w14:textId="77777777" w:rsidR="005754FF" w:rsidRPr="00236A7B" w:rsidRDefault="005754FF" w:rsidP="008A1B4F">
      <w:pPr>
        <w:numPr>
          <w:ilvl w:val="1"/>
          <w:numId w:val="0"/>
        </w:numPr>
        <w:rPr>
          <w:sz w:val="24"/>
          <w:szCs w:val="24"/>
        </w:rPr>
      </w:pPr>
      <w:r w:rsidRPr="00236A7B">
        <w:rPr>
          <w:sz w:val="24"/>
          <w:szCs w:val="24"/>
        </w:rPr>
        <w:t>You are entitled to refuse to accompany your colleague, for any reason, if you choose to do so.</w:t>
      </w:r>
    </w:p>
    <w:p w14:paraId="196EF91F" w14:textId="77777777" w:rsidR="005754FF" w:rsidRPr="00236A7B" w:rsidRDefault="005754FF" w:rsidP="008A1B4F">
      <w:pPr>
        <w:numPr>
          <w:ilvl w:val="1"/>
          <w:numId w:val="0"/>
        </w:numPr>
        <w:rPr>
          <w:sz w:val="24"/>
          <w:szCs w:val="24"/>
        </w:rPr>
      </w:pPr>
      <w:r w:rsidRPr="00236A7B">
        <w:rPr>
          <w:sz w:val="24"/>
          <w:szCs w:val="24"/>
        </w:rPr>
        <w:t xml:space="preserve">If you cannot attend the meeting on the proposed date, liaise with the individual concerned or get in touch with the relevant contact in the People Team as soon as possible so that an alternative date can be scheduled.  This </w:t>
      </w:r>
      <w:r w:rsidR="00D104B3" w:rsidRPr="00236A7B">
        <w:rPr>
          <w:sz w:val="24"/>
          <w:szCs w:val="24"/>
        </w:rPr>
        <w:t>will</w:t>
      </w:r>
      <w:r w:rsidRPr="00236A7B">
        <w:rPr>
          <w:sz w:val="24"/>
          <w:szCs w:val="24"/>
        </w:rPr>
        <w:t xml:space="preserve"> normally be no more than five working days later than the originally scheduled date.</w:t>
      </w:r>
    </w:p>
    <w:p w14:paraId="5157CE43" w14:textId="77777777" w:rsidR="005754FF" w:rsidRPr="00236A7B" w:rsidRDefault="005754FF" w:rsidP="008A1B4F">
      <w:pPr>
        <w:numPr>
          <w:ilvl w:val="1"/>
          <w:numId w:val="0"/>
        </w:numPr>
        <w:spacing w:after="60"/>
        <w:rPr>
          <w:b/>
          <w:i/>
          <w:sz w:val="24"/>
          <w:szCs w:val="24"/>
        </w:rPr>
      </w:pPr>
      <w:r w:rsidRPr="00236A7B">
        <w:rPr>
          <w:b/>
          <w:i/>
          <w:sz w:val="24"/>
          <w:szCs w:val="24"/>
        </w:rPr>
        <w:t>Prior to the Interview/Hearing</w:t>
      </w:r>
    </w:p>
    <w:p w14:paraId="3090BC6E" w14:textId="77777777" w:rsidR="005754FF" w:rsidRPr="00236A7B" w:rsidRDefault="005754FF" w:rsidP="008A1B4F">
      <w:pPr>
        <w:numPr>
          <w:ilvl w:val="1"/>
          <w:numId w:val="0"/>
        </w:numPr>
        <w:tabs>
          <w:tab w:val="num" w:pos="426"/>
        </w:tabs>
        <w:rPr>
          <w:sz w:val="24"/>
          <w:szCs w:val="24"/>
        </w:rPr>
      </w:pPr>
      <w:r w:rsidRPr="00236A7B">
        <w:rPr>
          <w:sz w:val="24"/>
          <w:szCs w:val="24"/>
        </w:rPr>
        <w:t>It may be helpful for you to read the relevant sections of the Employee Handbook.</w:t>
      </w:r>
    </w:p>
    <w:p w14:paraId="3B998481"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Ensure your colleague understands the procedure to be followed.  If they are in doubt, you or your colleague are to talk to the relevant contact person in the People Team.</w:t>
      </w:r>
    </w:p>
    <w:p w14:paraId="0B7D19B7"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Ensure you are familiar with the full facts of the case and understand your colleague’s views and the issues to be addressed.</w:t>
      </w:r>
    </w:p>
    <w:p w14:paraId="59503495" w14:textId="77777777" w:rsidR="005754FF" w:rsidRPr="00236A7B" w:rsidRDefault="005754FF" w:rsidP="008A1B4F">
      <w:pPr>
        <w:pStyle w:val="ListParagraph"/>
        <w:numPr>
          <w:ilvl w:val="0"/>
          <w:numId w:val="47"/>
        </w:numPr>
        <w:ind w:left="368" w:hanging="357"/>
        <w:rPr>
          <w:sz w:val="24"/>
          <w:szCs w:val="24"/>
        </w:rPr>
      </w:pPr>
      <w:r w:rsidRPr="00236A7B">
        <w:rPr>
          <w:sz w:val="24"/>
          <w:szCs w:val="24"/>
        </w:rPr>
        <w:t>Ensure that your colleague has notified the relevant contact person in the People Team that you will be accompanying them to the meeting.</w:t>
      </w:r>
    </w:p>
    <w:p w14:paraId="74FE0D52" w14:textId="77777777" w:rsidR="005754FF" w:rsidRPr="00236A7B" w:rsidRDefault="005754FF" w:rsidP="008A1B4F">
      <w:pPr>
        <w:numPr>
          <w:ilvl w:val="1"/>
          <w:numId w:val="0"/>
        </w:numPr>
        <w:spacing w:after="60"/>
        <w:rPr>
          <w:b/>
          <w:i/>
          <w:sz w:val="24"/>
          <w:szCs w:val="24"/>
        </w:rPr>
      </w:pPr>
      <w:r w:rsidRPr="00236A7B">
        <w:rPr>
          <w:b/>
          <w:i/>
          <w:sz w:val="24"/>
          <w:szCs w:val="24"/>
        </w:rPr>
        <w:t>During the Interview/Hearing</w:t>
      </w:r>
    </w:p>
    <w:p w14:paraId="5151F0C8" w14:textId="77777777" w:rsidR="005754FF" w:rsidRPr="00236A7B" w:rsidRDefault="005754FF" w:rsidP="008A1B4F">
      <w:pPr>
        <w:numPr>
          <w:ilvl w:val="1"/>
          <w:numId w:val="0"/>
        </w:numPr>
        <w:rPr>
          <w:sz w:val="24"/>
          <w:szCs w:val="24"/>
        </w:rPr>
      </w:pPr>
      <w:r w:rsidRPr="00236A7B">
        <w:rPr>
          <w:sz w:val="24"/>
          <w:szCs w:val="24"/>
        </w:rPr>
        <w:t xml:space="preserve">During the meeting you may address the meeting in order to: </w:t>
      </w:r>
    </w:p>
    <w:p w14:paraId="4F8F1B5F"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State your colleague’s case.</w:t>
      </w:r>
    </w:p>
    <w:p w14:paraId="4019E8DF"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Sum up your colleague’s case.</w:t>
      </w:r>
    </w:p>
    <w:p w14:paraId="3D07994A"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Respond on your colleague’s behalf to any view expressed at the meeting</w:t>
      </w:r>
      <w:r w:rsidR="001E30D6" w:rsidRPr="00236A7B">
        <w:rPr>
          <w:sz w:val="24"/>
          <w:szCs w:val="24"/>
        </w:rPr>
        <w:t xml:space="preserve"> (but this does not extend to answering questions on behalf of your colleague)</w:t>
      </w:r>
      <w:r w:rsidRPr="00236A7B">
        <w:rPr>
          <w:sz w:val="24"/>
          <w:szCs w:val="24"/>
        </w:rPr>
        <w:t>.</w:t>
      </w:r>
    </w:p>
    <w:p w14:paraId="67908366"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You and your colleague can confer with each other at any time</w:t>
      </w:r>
      <w:r w:rsidR="001E30D6" w:rsidRPr="00236A7B">
        <w:rPr>
          <w:sz w:val="24"/>
          <w:szCs w:val="24"/>
        </w:rPr>
        <w:t xml:space="preserve"> during a hearing</w:t>
      </w:r>
      <w:r w:rsidRPr="00236A7B">
        <w:rPr>
          <w:sz w:val="24"/>
          <w:szCs w:val="24"/>
        </w:rPr>
        <w:t>.  If you wish to do so privately, ask the person chairing the meeting to have an adjournment.</w:t>
      </w:r>
    </w:p>
    <w:p w14:paraId="2E0DBFE4" w14:textId="77777777" w:rsidR="005754FF" w:rsidRPr="00236A7B" w:rsidRDefault="005754FF" w:rsidP="008A1B4F">
      <w:pPr>
        <w:pStyle w:val="ListParagraph"/>
        <w:numPr>
          <w:ilvl w:val="0"/>
          <w:numId w:val="47"/>
        </w:numPr>
        <w:spacing w:after="60"/>
        <w:ind w:left="368" w:hanging="357"/>
        <w:contextualSpacing w:val="0"/>
        <w:rPr>
          <w:sz w:val="24"/>
          <w:szCs w:val="24"/>
        </w:rPr>
      </w:pPr>
      <w:r w:rsidRPr="00236A7B">
        <w:rPr>
          <w:sz w:val="24"/>
          <w:szCs w:val="24"/>
        </w:rPr>
        <w:t xml:space="preserve">You may not answer questions on behalf of your colleague.  </w:t>
      </w:r>
    </w:p>
    <w:p w14:paraId="60874D84" w14:textId="77777777" w:rsidR="005754FF" w:rsidRPr="00236A7B" w:rsidRDefault="005754FF" w:rsidP="008A1B4F">
      <w:pPr>
        <w:pStyle w:val="ListParagraph"/>
        <w:numPr>
          <w:ilvl w:val="0"/>
          <w:numId w:val="47"/>
        </w:numPr>
        <w:ind w:left="371"/>
        <w:rPr>
          <w:sz w:val="24"/>
          <w:szCs w:val="24"/>
        </w:rPr>
      </w:pPr>
      <w:r w:rsidRPr="00236A7B">
        <w:rPr>
          <w:sz w:val="24"/>
          <w:szCs w:val="24"/>
        </w:rPr>
        <w:t>You may take notes.</w:t>
      </w:r>
    </w:p>
    <w:p w14:paraId="41B5A9EE" w14:textId="77777777" w:rsidR="005754FF" w:rsidRPr="00236A7B" w:rsidRDefault="005754FF" w:rsidP="008A1B4F">
      <w:pPr>
        <w:numPr>
          <w:ilvl w:val="1"/>
          <w:numId w:val="0"/>
        </w:numPr>
        <w:spacing w:after="60"/>
        <w:rPr>
          <w:b/>
          <w:i/>
          <w:sz w:val="24"/>
          <w:szCs w:val="24"/>
        </w:rPr>
      </w:pPr>
      <w:r w:rsidRPr="00236A7B">
        <w:rPr>
          <w:b/>
          <w:i/>
          <w:sz w:val="24"/>
          <w:szCs w:val="24"/>
        </w:rPr>
        <w:t>After the Interview/Hearing</w:t>
      </w:r>
    </w:p>
    <w:p w14:paraId="7144D54B" w14:textId="77777777" w:rsidR="005754FF" w:rsidRPr="00236A7B" w:rsidRDefault="005754FF" w:rsidP="008A1B4F">
      <w:pPr>
        <w:numPr>
          <w:ilvl w:val="1"/>
          <w:numId w:val="0"/>
        </w:numPr>
        <w:rPr>
          <w:sz w:val="24"/>
          <w:szCs w:val="24"/>
        </w:rPr>
      </w:pPr>
      <w:r w:rsidRPr="00236A7B">
        <w:rPr>
          <w:sz w:val="24"/>
          <w:szCs w:val="24"/>
        </w:rPr>
        <w:t>Write up your notes so that the events remain clear in your mind.  You may also wish to advise your colleague to go to the relevant contact in the People Team if they are unclear about the process that will follow the interview.</w:t>
      </w:r>
    </w:p>
    <w:p w14:paraId="78B7832C" w14:textId="77777777" w:rsidR="005754FF" w:rsidRPr="00236A7B" w:rsidRDefault="005754FF" w:rsidP="00FB0C2E">
      <w:pPr>
        <w:numPr>
          <w:ilvl w:val="1"/>
          <w:numId w:val="0"/>
        </w:numPr>
        <w:ind w:left="709"/>
        <w:jc w:val="both"/>
        <w:rPr>
          <w:sz w:val="24"/>
          <w:szCs w:val="24"/>
        </w:rPr>
      </w:pPr>
    </w:p>
    <w:sectPr w:rsidR="005754FF" w:rsidRPr="00236A7B" w:rsidSect="008A1B4F">
      <w:headerReference w:type="default" r:id="rId9"/>
      <w:footerReference w:type="default" r:id="rId10"/>
      <w:headerReference w:type="first" r:id="rId11"/>
      <w:pgSz w:w="11906" w:h="16838"/>
      <w:pgMar w:top="1431" w:right="1440" w:bottom="993" w:left="1440" w:header="709"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7E28" w14:textId="77777777" w:rsidR="003558B1" w:rsidRDefault="003558B1">
      <w:pPr>
        <w:spacing w:after="0" w:line="240" w:lineRule="auto"/>
      </w:pPr>
      <w:r>
        <w:separator/>
      </w:r>
    </w:p>
  </w:endnote>
  <w:endnote w:type="continuationSeparator" w:id="0">
    <w:p w14:paraId="79FE68FD" w14:textId="77777777" w:rsidR="003558B1" w:rsidRDefault="0035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5D7E5035" w14:textId="51B703DC" w:rsidR="00780E3F" w:rsidRPr="00E2408E" w:rsidRDefault="00324FDB" w:rsidP="00C2053A">
        <w:pPr>
          <w:pStyle w:val="Footer"/>
          <w:pBdr>
            <w:top w:val="single" w:sz="4" w:space="1" w:color="D9D9D9" w:themeColor="background1" w:themeShade="D9"/>
          </w:pBdr>
          <w:rPr>
            <w:sz w:val="24"/>
            <w:szCs w:val="24"/>
          </w:rPr>
        </w:pPr>
        <w:r w:rsidRPr="00E2408E">
          <w:rPr>
            <w:sz w:val="24"/>
            <w:szCs w:val="24"/>
          </w:rPr>
          <w:t>Capability Procedure</w:t>
        </w:r>
        <w:r w:rsidR="00D01595" w:rsidRPr="00E2408E">
          <w:rPr>
            <w:sz w:val="24"/>
            <w:szCs w:val="24"/>
          </w:rPr>
          <w:tab/>
        </w:r>
        <w:r w:rsidR="00780E3F" w:rsidRPr="00E2408E">
          <w:rPr>
            <w:sz w:val="24"/>
            <w:szCs w:val="24"/>
          </w:rPr>
          <w:fldChar w:fldCharType="begin"/>
        </w:r>
        <w:r w:rsidR="00780E3F" w:rsidRPr="00E2408E">
          <w:rPr>
            <w:sz w:val="24"/>
            <w:szCs w:val="24"/>
          </w:rPr>
          <w:instrText xml:space="preserve"> PAGE   \* MERGEFORMAT </w:instrText>
        </w:r>
        <w:r w:rsidR="00780E3F" w:rsidRPr="00E2408E">
          <w:rPr>
            <w:sz w:val="24"/>
            <w:szCs w:val="24"/>
          </w:rPr>
          <w:fldChar w:fldCharType="separate"/>
        </w:r>
        <w:r w:rsidR="006D625A">
          <w:rPr>
            <w:noProof/>
            <w:sz w:val="24"/>
            <w:szCs w:val="24"/>
          </w:rPr>
          <w:t>10</w:t>
        </w:r>
        <w:r w:rsidR="00780E3F" w:rsidRPr="00E2408E">
          <w:rPr>
            <w:noProof/>
            <w:sz w:val="24"/>
            <w:szCs w:val="24"/>
          </w:rPr>
          <w:fldChar w:fldCharType="end"/>
        </w:r>
      </w:p>
      <w:p w14:paraId="51D7DDCA" w14:textId="534760DF" w:rsidR="00F326A1" w:rsidRPr="00E2408E" w:rsidRDefault="008A1B4F" w:rsidP="00780E3F">
        <w:pPr>
          <w:pStyle w:val="Footer"/>
          <w:pBdr>
            <w:top w:val="single" w:sz="4" w:space="1" w:color="D9D9D9" w:themeColor="background1" w:themeShade="D9"/>
          </w:pBdr>
          <w:rPr>
            <w:sz w:val="24"/>
            <w:szCs w:val="24"/>
          </w:rPr>
        </w:pPr>
        <w:r>
          <w:rPr>
            <w:sz w:val="24"/>
            <w:szCs w:val="24"/>
          </w:rPr>
          <w:t>June</w:t>
        </w:r>
        <w:r w:rsidR="005360C8">
          <w:rPr>
            <w:sz w:val="24"/>
            <w:szCs w:val="24"/>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10DD" w14:textId="77777777" w:rsidR="003558B1" w:rsidRDefault="003558B1">
      <w:pPr>
        <w:spacing w:after="0" w:line="240" w:lineRule="auto"/>
      </w:pPr>
      <w:r>
        <w:separator/>
      </w:r>
    </w:p>
  </w:footnote>
  <w:footnote w:type="continuationSeparator" w:id="0">
    <w:p w14:paraId="0A731EF7" w14:textId="77777777" w:rsidR="003558B1" w:rsidRDefault="0035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22" w14:textId="77777777" w:rsidR="00B94643" w:rsidRPr="0012289A" w:rsidRDefault="00B94643" w:rsidP="00B94643">
    <w:pPr>
      <w:pStyle w:val="Header"/>
      <w:jc w:val="center"/>
      <w:rPr>
        <w:sz w:val="44"/>
        <w:szCs w:val="44"/>
      </w:rPr>
    </w:pPr>
    <w:r w:rsidRPr="0012289A">
      <w:rPr>
        <w:sz w:val="44"/>
        <w:szCs w:val="44"/>
      </w:rPr>
      <w:t>[PCC/BENEFICE/MISSION COMMUNITY OF XXXX]</w:t>
    </w:r>
  </w:p>
  <w:p w14:paraId="3B383A64" w14:textId="5F6829B0" w:rsidR="00FD3A53" w:rsidRDefault="00FD3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D5B7" w14:textId="77777777" w:rsidR="00B94643" w:rsidRPr="0012289A" w:rsidRDefault="00B94643" w:rsidP="00B94643">
    <w:pPr>
      <w:pStyle w:val="Header"/>
      <w:jc w:val="center"/>
      <w:rPr>
        <w:sz w:val="44"/>
        <w:szCs w:val="44"/>
      </w:rPr>
    </w:pPr>
    <w:r w:rsidRPr="0012289A">
      <w:rPr>
        <w:sz w:val="44"/>
        <w:szCs w:val="44"/>
      </w:rPr>
      <w:t>[PCC/BENEFICE/MISSION COMMUNITY OF XXXX]</w:t>
    </w:r>
  </w:p>
  <w:p w14:paraId="65DF2EC8" w14:textId="6A3E4B76" w:rsidR="00236A7B" w:rsidRPr="00B94643" w:rsidRDefault="00236A7B" w:rsidP="00B94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BC0"/>
    <w:multiLevelType w:val="hybridMultilevel"/>
    <w:tmpl w:val="97BEDC0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0F2A"/>
    <w:multiLevelType w:val="hybridMultilevel"/>
    <w:tmpl w:val="00448190"/>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BC24B99"/>
    <w:multiLevelType w:val="hybridMultilevel"/>
    <w:tmpl w:val="C5640C94"/>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0055C"/>
    <w:multiLevelType w:val="hybridMultilevel"/>
    <w:tmpl w:val="52E4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771DE"/>
    <w:multiLevelType w:val="hybridMultilevel"/>
    <w:tmpl w:val="1DDCD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25E33E2"/>
    <w:multiLevelType w:val="hybridMultilevel"/>
    <w:tmpl w:val="647078B0"/>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2F241F"/>
    <w:multiLevelType w:val="hybridMultilevel"/>
    <w:tmpl w:val="6B0E6332"/>
    <w:lvl w:ilvl="0" w:tplc="D3C6F822">
      <w:start w:val="1"/>
      <w:numFmt w:val="decimal"/>
      <w:lvlText w:val="%1."/>
      <w:lvlJc w:val="left"/>
      <w:pPr>
        <w:ind w:left="360" w:hanging="360"/>
      </w:pPr>
      <w:rPr>
        <w:rFonts w:hint="default"/>
        <w:b/>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A32009"/>
    <w:multiLevelType w:val="hybridMultilevel"/>
    <w:tmpl w:val="8384F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D2372C"/>
    <w:multiLevelType w:val="hybridMultilevel"/>
    <w:tmpl w:val="B2F28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A5FD5"/>
    <w:multiLevelType w:val="hybridMultilevel"/>
    <w:tmpl w:val="7B247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7A0AC3"/>
    <w:multiLevelType w:val="multilevel"/>
    <w:tmpl w:val="1682F00C"/>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24" w15:restartNumberingAfterBreak="0">
    <w:nsid w:val="40BE7242"/>
    <w:multiLevelType w:val="hybridMultilevel"/>
    <w:tmpl w:val="5338E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4327618"/>
    <w:multiLevelType w:val="hybridMultilevel"/>
    <w:tmpl w:val="B1EE8CF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72F99"/>
    <w:multiLevelType w:val="hybridMultilevel"/>
    <w:tmpl w:val="60D438BA"/>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E30F07"/>
    <w:multiLevelType w:val="hybridMultilevel"/>
    <w:tmpl w:val="433E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4A0B85"/>
    <w:multiLevelType w:val="hybridMultilevel"/>
    <w:tmpl w:val="18A0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9D058F"/>
    <w:multiLevelType w:val="hybridMultilevel"/>
    <w:tmpl w:val="D73A84BE"/>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68550E"/>
    <w:multiLevelType w:val="hybridMultilevel"/>
    <w:tmpl w:val="A420E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5B9C3826"/>
    <w:multiLevelType w:val="hybridMultilevel"/>
    <w:tmpl w:val="A2E82B36"/>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DF05D8"/>
    <w:multiLevelType w:val="hybridMultilevel"/>
    <w:tmpl w:val="9A681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3A67B4"/>
    <w:multiLevelType w:val="hybridMultilevel"/>
    <w:tmpl w:val="4CFE1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9F7040"/>
    <w:multiLevelType w:val="hybridMultilevel"/>
    <w:tmpl w:val="CD5024D4"/>
    <w:lvl w:ilvl="0" w:tplc="47944956">
      <w:start w:val="1"/>
      <w:numFmt w:val="decimal"/>
      <w:lvlText w:val="%1."/>
      <w:lvlJc w:val="left"/>
      <w:pPr>
        <w:ind w:left="720" w:hanging="360"/>
      </w:pPr>
      <w:rPr>
        <w:rFonts w:hint="default"/>
        <w:b/>
        <w:bCs/>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524693"/>
    <w:multiLevelType w:val="hybridMultilevel"/>
    <w:tmpl w:val="604496F6"/>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603725"/>
    <w:multiLevelType w:val="hybridMultilevel"/>
    <w:tmpl w:val="6E66A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7959B8"/>
    <w:multiLevelType w:val="hybridMultilevel"/>
    <w:tmpl w:val="4EE28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78159A5"/>
    <w:multiLevelType w:val="hybridMultilevel"/>
    <w:tmpl w:val="9A985E00"/>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3955C0"/>
    <w:multiLevelType w:val="hybridMultilevel"/>
    <w:tmpl w:val="E93C5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322187">
    <w:abstractNumId w:val="45"/>
  </w:num>
  <w:num w:numId="2" w16cid:durableId="399518051">
    <w:abstractNumId w:val="8"/>
  </w:num>
  <w:num w:numId="3" w16cid:durableId="25763869">
    <w:abstractNumId w:val="18"/>
  </w:num>
  <w:num w:numId="4" w16cid:durableId="1272200593">
    <w:abstractNumId w:val="22"/>
  </w:num>
  <w:num w:numId="5" w16cid:durableId="348217683">
    <w:abstractNumId w:val="17"/>
  </w:num>
  <w:num w:numId="6" w16cid:durableId="1014263025">
    <w:abstractNumId w:val="3"/>
  </w:num>
  <w:num w:numId="7" w16cid:durableId="289017393">
    <w:abstractNumId w:val="48"/>
  </w:num>
  <w:num w:numId="8" w16cid:durableId="2031711339">
    <w:abstractNumId w:val="4"/>
  </w:num>
  <w:num w:numId="9" w16cid:durableId="219942468">
    <w:abstractNumId w:val="11"/>
  </w:num>
  <w:num w:numId="10" w16cid:durableId="1646081522">
    <w:abstractNumId w:val="13"/>
  </w:num>
  <w:num w:numId="11" w16cid:durableId="2082096583">
    <w:abstractNumId w:val="21"/>
  </w:num>
  <w:num w:numId="12" w16cid:durableId="1177312042">
    <w:abstractNumId w:val="0"/>
  </w:num>
  <w:num w:numId="13" w16cid:durableId="527989981">
    <w:abstractNumId w:val="33"/>
  </w:num>
  <w:num w:numId="14" w16cid:durableId="1418746998">
    <w:abstractNumId w:val="25"/>
  </w:num>
  <w:num w:numId="15" w16cid:durableId="686640002">
    <w:abstractNumId w:val="49"/>
  </w:num>
  <w:num w:numId="16" w16cid:durableId="1803305330">
    <w:abstractNumId w:val="44"/>
  </w:num>
  <w:num w:numId="17" w16cid:durableId="910893625">
    <w:abstractNumId w:val="31"/>
  </w:num>
  <w:num w:numId="18" w16cid:durableId="91361094">
    <w:abstractNumId w:val="36"/>
  </w:num>
  <w:num w:numId="19" w16cid:durableId="1904370032">
    <w:abstractNumId w:val="42"/>
  </w:num>
  <w:num w:numId="20" w16cid:durableId="574244019">
    <w:abstractNumId w:val="7"/>
  </w:num>
  <w:num w:numId="21" w16cid:durableId="52315323">
    <w:abstractNumId w:val="9"/>
  </w:num>
  <w:num w:numId="22" w16cid:durableId="187987163">
    <w:abstractNumId w:val="40"/>
  </w:num>
  <w:num w:numId="23" w16cid:durableId="144129688">
    <w:abstractNumId w:val="12"/>
  </w:num>
  <w:num w:numId="24" w16cid:durableId="248775036">
    <w:abstractNumId w:val="27"/>
  </w:num>
  <w:num w:numId="25" w16cid:durableId="1520268352">
    <w:abstractNumId w:val="39"/>
  </w:num>
  <w:num w:numId="26" w16cid:durableId="1818525670">
    <w:abstractNumId w:val="1"/>
  </w:num>
  <w:num w:numId="27" w16cid:durableId="386413509">
    <w:abstractNumId w:val="23"/>
  </w:num>
  <w:num w:numId="28" w16cid:durableId="980647585">
    <w:abstractNumId w:val="30"/>
  </w:num>
  <w:num w:numId="29" w16cid:durableId="1902980043">
    <w:abstractNumId w:val="2"/>
  </w:num>
  <w:num w:numId="30" w16cid:durableId="1899895516">
    <w:abstractNumId w:val="46"/>
  </w:num>
  <w:num w:numId="31" w16cid:durableId="686835966">
    <w:abstractNumId w:val="26"/>
  </w:num>
  <w:num w:numId="32" w16cid:durableId="1862621982">
    <w:abstractNumId w:val="34"/>
  </w:num>
  <w:num w:numId="33" w16cid:durableId="437024453">
    <w:abstractNumId w:val="5"/>
  </w:num>
  <w:num w:numId="34" w16cid:durableId="298463406">
    <w:abstractNumId w:val="14"/>
  </w:num>
  <w:num w:numId="35" w16cid:durableId="381948815">
    <w:abstractNumId w:val="24"/>
  </w:num>
  <w:num w:numId="36" w16cid:durableId="195237698">
    <w:abstractNumId w:val="47"/>
  </w:num>
  <w:num w:numId="37" w16cid:durableId="5601500">
    <w:abstractNumId w:val="37"/>
  </w:num>
  <w:num w:numId="38" w16cid:durableId="353187402">
    <w:abstractNumId w:val="10"/>
  </w:num>
  <w:num w:numId="39" w16cid:durableId="1378703761">
    <w:abstractNumId w:val="19"/>
  </w:num>
  <w:num w:numId="40" w16cid:durableId="489103463">
    <w:abstractNumId w:val="15"/>
  </w:num>
  <w:num w:numId="41" w16cid:durableId="1529443533">
    <w:abstractNumId w:val="28"/>
  </w:num>
  <w:num w:numId="42" w16cid:durableId="1585214158">
    <w:abstractNumId w:val="32"/>
  </w:num>
  <w:num w:numId="43" w16cid:durableId="1668165502">
    <w:abstractNumId w:val="29"/>
  </w:num>
  <w:num w:numId="44" w16cid:durableId="1819417421">
    <w:abstractNumId w:val="35"/>
  </w:num>
  <w:num w:numId="45" w16cid:durableId="608970557">
    <w:abstractNumId w:val="41"/>
  </w:num>
  <w:num w:numId="46" w16cid:durableId="603804670">
    <w:abstractNumId w:val="6"/>
  </w:num>
  <w:num w:numId="47" w16cid:durableId="4947392">
    <w:abstractNumId w:val="20"/>
  </w:num>
  <w:num w:numId="48" w16cid:durableId="652637764">
    <w:abstractNumId w:val="43"/>
  </w:num>
  <w:num w:numId="49" w16cid:durableId="1015350009">
    <w:abstractNumId w:val="16"/>
  </w:num>
  <w:num w:numId="50" w16cid:durableId="171554235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6E6F"/>
    <w:rsid w:val="00017552"/>
    <w:rsid w:val="0002782A"/>
    <w:rsid w:val="00031328"/>
    <w:rsid w:val="00031F8B"/>
    <w:rsid w:val="00035579"/>
    <w:rsid w:val="00036E6A"/>
    <w:rsid w:val="000579E9"/>
    <w:rsid w:val="0007072F"/>
    <w:rsid w:val="000A25BD"/>
    <w:rsid w:val="000E078A"/>
    <w:rsid w:val="000E6EB8"/>
    <w:rsid w:val="00110540"/>
    <w:rsid w:val="001A479D"/>
    <w:rsid w:val="001A4908"/>
    <w:rsid w:val="001C4719"/>
    <w:rsid w:val="001E26CB"/>
    <w:rsid w:val="001E2DE1"/>
    <w:rsid w:val="001E30D6"/>
    <w:rsid w:val="001E4CF4"/>
    <w:rsid w:val="001F32F8"/>
    <w:rsid w:val="0021472E"/>
    <w:rsid w:val="00226EDD"/>
    <w:rsid w:val="00236A7B"/>
    <w:rsid w:val="00257079"/>
    <w:rsid w:val="00257387"/>
    <w:rsid w:val="00282924"/>
    <w:rsid w:val="0029552D"/>
    <w:rsid w:val="002969B6"/>
    <w:rsid w:val="002B0F60"/>
    <w:rsid w:val="002D7E73"/>
    <w:rsid w:val="002E103A"/>
    <w:rsid w:val="002F0DB9"/>
    <w:rsid w:val="002F2A2B"/>
    <w:rsid w:val="00311088"/>
    <w:rsid w:val="00312169"/>
    <w:rsid w:val="003174B6"/>
    <w:rsid w:val="003226EF"/>
    <w:rsid w:val="00324B73"/>
    <w:rsid w:val="00324FDB"/>
    <w:rsid w:val="003264D0"/>
    <w:rsid w:val="00331311"/>
    <w:rsid w:val="003431B1"/>
    <w:rsid w:val="00350300"/>
    <w:rsid w:val="003558B1"/>
    <w:rsid w:val="00355EB3"/>
    <w:rsid w:val="0036033E"/>
    <w:rsid w:val="00367855"/>
    <w:rsid w:val="00372508"/>
    <w:rsid w:val="00376F88"/>
    <w:rsid w:val="0039078D"/>
    <w:rsid w:val="003A1CC0"/>
    <w:rsid w:val="003A392D"/>
    <w:rsid w:val="004078A3"/>
    <w:rsid w:val="00440443"/>
    <w:rsid w:val="00440CD8"/>
    <w:rsid w:val="00490C25"/>
    <w:rsid w:val="00492A23"/>
    <w:rsid w:val="004A7607"/>
    <w:rsid w:val="004B3F27"/>
    <w:rsid w:val="004C1123"/>
    <w:rsid w:val="004F4BEB"/>
    <w:rsid w:val="004F5046"/>
    <w:rsid w:val="005031C7"/>
    <w:rsid w:val="00533B6C"/>
    <w:rsid w:val="005360C8"/>
    <w:rsid w:val="00541F1D"/>
    <w:rsid w:val="00564CD7"/>
    <w:rsid w:val="00570C5D"/>
    <w:rsid w:val="005754FF"/>
    <w:rsid w:val="005905D4"/>
    <w:rsid w:val="005A1B7D"/>
    <w:rsid w:val="005A6258"/>
    <w:rsid w:val="005D0572"/>
    <w:rsid w:val="005D7A29"/>
    <w:rsid w:val="005F4A1D"/>
    <w:rsid w:val="005F6408"/>
    <w:rsid w:val="005F6E01"/>
    <w:rsid w:val="005F76B1"/>
    <w:rsid w:val="00610D89"/>
    <w:rsid w:val="00611458"/>
    <w:rsid w:val="006731CB"/>
    <w:rsid w:val="006B422A"/>
    <w:rsid w:val="006C303A"/>
    <w:rsid w:val="006C57E1"/>
    <w:rsid w:val="006C636B"/>
    <w:rsid w:val="006D4308"/>
    <w:rsid w:val="006D625A"/>
    <w:rsid w:val="00742470"/>
    <w:rsid w:val="00763550"/>
    <w:rsid w:val="0077092F"/>
    <w:rsid w:val="00780E3F"/>
    <w:rsid w:val="00785DE4"/>
    <w:rsid w:val="00787099"/>
    <w:rsid w:val="007B096D"/>
    <w:rsid w:val="007B572B"/>
    <w:rsid w:val="007C6292"/>
    <w:rsid w:val="007D3FE7"/>
    <w:rsid w:val="007D57ED"/>
    <w:rsid w:val="007E6AA1"/>
    <w:rsid w:val="007F014B"/>
    <w:rsid w:val="007F1BB6"/>
    <w:rsid w:val="008065F4"/>
    <w:rsid w:val="00861D8F"/>
    <w:rsid w:val="0087366A"/>
    <w:rsid w:val="00881A88"/>
    <w:rsid w:val="00881DA1"/>
    <w:rsid w:val="00890EC7"/>
    <w:rsid w:val="008A1B4F"/>
    <w:rsid w:val="008A4DAE"/>
    <w:rsid w:val="008B3281"/>
    <w:rsid w:val="008B7CAF"/>
    <w:rsid w:val="008D26A0"/>
    <w:rsid w:val="008E5093"/>
    <w:rsid w:val="008F4BE8"/>
    <w:rsid w:val="00916A36"/>
    <w:rsid w:val="00921D52"/>
    <w:rsid w:val="00940760"/>
    <w:rsid w:val="00957FCB"/>
    <w:rsid w:val="00984CDC"/>
    <w:rsid w:val="00985B7D"/>
    <w:rsid w:val="00997016"/>
    <w:rsid w:val="009A576D"/>
    <w:rsid w:val="009B5432"/>
    <w:rsid w:val="009E3B46"/>
    <w:rsid w:val="009F786E"/>
    <w:rsid w:val="00A03A13"/>
    <w:rsid w:val="00A0672D"/>
    <w:rsid w:val="00A31EE1"/>
    <w:rsid w:val="00A45240"/>
    <w:rsid w:val="00A56E0B"/>
    <w:rsid w:val="00A6117D"/>
    <w:rsid w:val="00AA1A3D"/>
    <w:rsid w:val="00B15605"/>
    <w:rsid w:val="00B20917"/>
    <w:rsid w:val="00B32A60"/>
    <w:rsid w:val="00B34A13"/>
    <w:rsid w:val="00B357DE"/>
    <w:rsid w:val="00B4196D"/>
    <w:rsid w:val="00B4341E"/>
    <w:rsid w:val="00B4732D"/>
    <w:rsid w:val="00B60404"/>
    <w:rsid w:val="00B63C09"/>
    <w:rsid w:val="00B67E46"/>
    <w:rsid w:val="00B734B2"/>
    <w:rsid w:val="00B7389E"/>
    <w:rsid w:val="00B73FB5"/>
    <w:rsid w:val="00B833F3"/>
    <w:rsid w:val="00B94643"/>
    <w:rsid w:val="00BB2B56"/>
    <w:rsid w:val="00BB6143"/>
    <w:rsid w:val="00BB61BB"/>
    <w:rsid w:val="00BD3DCF"/>
    <w:rsid w:val="00BE44BC"/>
    <w:rsid w:val="00C0521E"/>
    <w:rsid w:val="00C2029A"/>
    <w:rsid w:val="00C2053A"/>
    <w:rsid w:val="00C227BC"/>
    <w:rsid w:val="00C30E44"/>
    <w:rsid w:val="00C510C1"/>
    <w:rsid w:val="00CE0F3D"/>
    <w:rsid w:val="00D01595"/>
    <w:rsid w:val="00D104B3"/>
    <w:rsid w:val="00D17623"/>
    <w:rsid w:val="00D22B0C"/>
    <w:rsid w:val="00D42741"/>
    <w:rsid w:val="00D43C8C"/>
    <w:rsid w:val="00D819AA"/>
    <w:rsid w:val="00D84013"/>
    <w:rsid w:val="00DA144E"/>
    <w:rsid w:val="00DA54DA"/>
    <w:rsid w:val="00DB43F8"/>
    <w:rsid w:val="00DD1243"/>
    <w:rsid w:val="00DD4949"/>
    <w:rsid w:val="00DF56D5"/>
    <w:rsid w:val="00E00302"/>
    <w:rsid w:val="00E029CD"/>
    <w:rsid w:val="00E2408E"/>
    <w:rsid w:val="00E3300A"/>
    <w:rsid w:val="00E40F92"/>
    <w:rsid w:val="00E456FD"/>
    <w:rsid w:val="00E65F8A"/>
    <w:rsid w:val="00E80405"/>
    <w:rsid w:val="00E83CD6"/>
    <w:rsid w:val="00E9050F"/>
    <w:rsid w:val="00EB6181"/>
    <w:rsid w:val="00EE3DA2"/>
    <w:rsid w:val="00F06AAE"/>
    <w:rsid w:val="00F06D60"/>
    <w:rsid w:val="00F209F8"/>
    <w:rsid w:val="00F2490F"/>
    <w:rsid w:val="00F326A1"/>
    <w:rsid w:val="00F40A70"/>
    <w:rsid w:val="00F75EC3"/>
    <w:rsid w:val="00FA7337"/>
    <w:rsid w:val="00FB0C2E"/>
    <w:rsid w:val="00FB505E"/>
    <w:rsid w:val="00FD3A53"/>
    <w:rsid w:val="00FE189E"/>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F8BD8"/>
  <w15:docId w15:val="{24846390-AC68-48D0-B731-C7CCE4DC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34"/>
    <w:rsid w:val="00B20917"/>
  </w:style>
  <w:style w:type="character" w:customStyle="1" w:styleId="Defterm">
    <w:name w:val="Defterm"/>
    <w:rsid w:val="00D01595"/>
    <w:rPr>
      <w:b/>
      <w:bCs w:val="0"/>
      <w:color w:val="000000"/>
      <w:sz w:val="22"/>
    </w:rPr>
  </w:style>
  <w:style w:type="paragraph" w:customStyle="1" w:styleId="Bodysubclause">
    <w:name w:val="Body  sub clause"/>
    <w:basedOn w:val="Normal"/>
    <w:rsid w:val="00324FDB"/>
    <w:pPr>
      <w:spacing w:after="240" w:line="240" w:lineRule="auto"/>
      <w:jc w:val="both"/>
    </w:pPr>
    <w:rPr>
      <w:rFonts w:ascii="Arial" w:eastAsia="Times New Roman" w:hAnsi="Arial" w:cs="Times New Roman"/>
      <w:szCs w:val="24"/>
    </w:rPr>
  </w:style>
  <w:style w:type="paragraph" w:customStyle="1" w:styleId="SubDetail">
    <w:name w:val="Sub Detail"/>
    <w:basedOn w:val="Normal"/>
    <w:link w:val="SubDetailChar"/>
    <w:qFormat/>
    <w:rsid w:val="00110540"/>
    <w:pPr>
      <w:spacing w:after="120" w:line="276" w:lineRule="auto"/>
      <w:ind w:firstLine="357"/>
    </w:pPr>
    <w:rPr>
      <w:rFonts w:ascii="Gill Sans MT" w:hAnsi="Gill Sans MT"/>
      <w:i/>
      <w:sz w:val="18"/>
    </w:rPr>
  </w:style>
  <w:style w:type="character" w:customStyle="1" w:styleId="SubDetailChar">
    <w:name w:val="Sub Detail Char"/>
    <w:basedOn w:val="DefaultParagraphFont"/>
    <w:link w:val="SubDetail"/>
    <w:locked/>
    <w:rsid w:val="00110540"/>
    <w:rPr>
      <w:rFonts w:ascii="Gill Sans MT" w:hAnsi="Gill Sans MT"/>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9044">
      <w:bodyDiv w:val="1"/>
      <w:marLeft w:val="0"/>
      <w:marRight w:val="0"/>
      <w:marTop w:val="0"/>
      <w:marBottom w:val="0"/>
      <w:divBdr>
        <w:top w:val="none" w:sz="0" w:space="0" w:color="auto"/>
        <w:left w:val="none" w:sz="0" w:space="0" w:color="auto"/>
        <w:bottom w:val="none" w:sz="0" w:space="0" w:color="auto"/>
        <w:right w:val="none" w:sz="0" w:space="0" w:color="auto"/>
      </w:divBdr>
    </w:div>
    <w:div w:id="8168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 A c t i v e ! 3 2 2 5 3 2 1 6 . 2 < / d o c u m e n t i d >  
     < s e n d e r i d > T E G A N . O S B O R N E - B R O W N < / s e n d e r i d >  
     < s e n d e r e m a i l > T E G A N . O S B O R N E - B R O W N @ M I C H E L M O R E S . C O M < / s e n d e r e m a i l >  
     < l a s t m o d i f i e d > 2 0 2 3 - 0 2 - 0 7 T 1 0 : 3 1 : 0 0 . 0 0 0 0 0 0 0 + 0 0 : 0 0 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6DB45-2A7C-4F63-8269-7D1909A04478}">
  <ds:schemaRefs>
    <ds:schemaRef ds:uri="http://www.imanage.com/work/xmlschema"/>
  </ds:schemaRefs>
</ds:datastoreItem>
</file>

<file path=customXml/itemProps2.xml><?xml version="1.0" encoding="utf-8"?>
<ds:datastoreItem xmlns:ds="http://schemas.openxmlformats.org/officeDocument/2006/customXml" ds:itemID="{603E5AE3-42D5-4113-B9A7-473A985D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3357</Words>
  <Characters>16989</Characters>
  <Application>Microsoft Office Word</Application>
  <DocSecurity>0</DocSecurity>
  <Lines>361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6</cp:revision>
  <cp:lastPrinted>2019-04-24T14:41:00Z</cp:lastPrinted>
  <dcterms:created xsi:type="dcterms:W3CDTF">2026-03-16T13:12:00Z</dcterms:created>
  <dcterms:modified xsi:type="dcterms:W3CDTF">2026-06-04T09:58:00Z</dcterms:modified>
</cp:coreProperties>
</file>