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8B85" w14:textId="77777777" w:rsidR="00774FE0" w:rsidRPr="005F05C4" w:rsidRDefault="00774FE0" w:rsidP="007F3FB5">
      <w:pPr>
        <w:spacing w:line="240" w:lineRule="auto"/>
        <w:rPr>
          <w:sz w:val="36"/>
          <w:szCs w:val="36"/>
        </w:rPr>
      </w:pPr>
    </w:p>
    <w:p w14:paraId="5CD64B80" w14:textId="099E768D" w:rsidR="00237E18" w:rsidRPr="0089128A" w:rsidRDefault="00735A56" w:rsidP="007F3FB5">
      <w:pPr>
        <w:jc w:val="center"/>
        <w:rPr>
          <w:rFonts w:cstheme="minorHAnsi"/>
          <w:b/>
          <w:sz w:val="36"/>
          <w:szCs w:val="36"/>
        </w:rPr>
      </w:pPr>
      <w:r>
        <w:rPr>
          <w:rFonts w:cstheme="minorHAnsi"/>
          <w:b/>
          <w:sz w:val="36"/>
          <w:szCs w:val="36"/>
        </w:rPr>
        <w:t xml:space="preserve">[PCC OF XXXX] </w:t>
      </w:r>
      <w:r w:rsidR="00451B0E" w:rsidRPr="0089128A">
        <w:rPr>
          <w:rFonts w:cstheme="minorHAnsi"/>
          <w:b/>
          <w:sz w:val="36"/>
          <w:szCs w:val="36"/>
        </w:rPr>
        <w:t xml:space="preserve"> </w:t>
      </w:r>
      <w:r w:rsidR="0018792C" w:rsidRPr="0089128A">
        <w:rPr>
          <w:rFonts w:cstheme="minorHAnsi"/>
          <w:b/>
          <w:sz w:val="36"/>
          <w:szCs w:val="36"/>
        </w:rPr>
        <w:t>WORK</w:t>
      </w:r>
      <w:r w:rsidR="00F063A3" w:rsidRPr="0089128A">
        <w:rPr>
          <w:rFonts w:cstheme="minorHAnsi"/>
          <w:b/>
          <w:sz w:val="36"/>
          <w:szCs w:val="36"/>
        </w:rPr>
        <w:t>-LIFE BALANCE</w:t>
      </w:r>
    </w:p>
    <w:p w14:paraId="241B49D0" w14:textId="77777777" w:rsidR="007B572B" w:rsidRPr="0089128A" w:rsidRDefault="00470651" w:rsidP="007F3FB5">
      <w:pPr>
        <w:jc w:val="center"/>
        <w:rPr>
          <w:rFonts w:cstheme="minorHAnsi"/>
          <w:sz w:val="36"/>
          <w:szCs w:val="36"/>
        </w:rPr>
      </w:pPr>
      <w:r w:rsidRPr="0089128A">
        <w:rPr>
          <w:rFonts w:cstheme="minorHAnsi"/>
          <w:b/>
          <w:sz w:val="36"/>
          <w:szCs w:val="36"/>
        </w:rPr>
        <w:t xml:space="preserve">HOLIDAYS </w:t>
      </w:r>
      <w:r w:rsidR="00F1334D" w:rsidRPr="0089128A">
        <w:rPr>
          <w:rFonts w:cstheme="minorHAnsi"/>
          <w:b/>
          <w:sz w:val="36"/>
          <w:szCs w:val="36"/>
        </w:rPr>
        <w:t>POLICY</w:t>
      </w:r>
    </w:p>
    <w:p w14:paraId="45EB8202" w14:textId="77777777" w:rsidR="00440CD8" w:rsidRPr="005F05C4" w:rsidRDefault="00440CD8" w:rsidP="007F3FB5">
      <w:pPr>
        <w:rPr>
          <w:rFonts w:cstheme="minorHAnsi"/>
          <w:b/>
          <w:sz w:val="24"/>
          <w:szCs w:val="24"/>
        </w:rPr>
      </w:pPr>
    </w:p>
    <w:tbl>
      <w:tblPr>
        <w:tblStyle w:val="TableGrid"/>
        <w:tblW w:w="0" w:type="auto"/>
        <w:tblLook w:val="04A0" w:firstRow="1" w:lastRow="0" w:firstColumn="1" w:lastColumn="0" w:noHBand="0" w:noVBand="1"/>
      </w:tblPr>
      <w:tblGrid>
        <w:gridCol w:w="2830"/>
        <w:gridCol w:w="6186"/>
      </w:tblGrid>
      <w:tr w:rsidR="00735A56" w:rsidRPr="0089128A" w14:paraId="2D6950FA" w14:textId="77777777" w:rsidTr="00237E18">
        <w:tc>
          <w:tcPr>
            <w:tcW w:w="2830" w:type="dxa"/>
            <w:tcBorders>
              <w:top w:val="single" w:sz="4" w:space="0" w:color="auto"/>
              <w:bottom w:val="single" w:sz="4" w:space="0" w:color="auto"/>
              <w:right w:val="single" w:sz="4" w:space="0" w:color="auto"/>
            </w:tcBorders>
          </w:tcPr>
          <w:p w14:paraId="76E77192" w14:textId="64764E27" w:rsidR="00735A56" w:rsidRPr="0089128A" w:rsidRDefault="00735A56" w:rsidP="00735A56">
            <w:pPr>
              <w:spacing w:before="120" w:after="120"/>
              <w:rPr>
                <w:rFonts w:cstheme="minorHAnsi"/>
                <w:sz w:val="24"/>
                <w:szCs w:val="24"/>
              </w:rPr>
            </w:pPr>
            <w:r w:rsidRPr="001F6862">
              <w:rPr>
                <w:sz w:val="24"/>
                <w:szCs w:val="24"/>
              </w:rPr>
              <w:t>Who approves the policy?</w:t>
            </w:r>
          </w:p>
        </w:tc>
        <w:tc>
          <w:tcPr>
            <w:tcW w:w="6186" w:type="dxa"/>
            <w:tcBorders>
              <w:top w:val="single" w:sz="4" w:space="0" w:color="auto"/>
              <w:left w:val="single" w:sz="4" w:space="0" w:color="auto"/>
              <w:bottom w:val="single" w:sz="4" w:space="0" w:color="auto"/>
              <w:right w:val="single" w:sz="4" w:space="0" w:color="auto"/>
            </w:tcBorders>
          </w:tcPr>
          <w:p w14:paraId="27FCEEFE" w14:textId="29A11E7D" w:rsidR="00735A56" w:rsidRPr="0089128A" w:rsidRDefault="00735A56" w:rsidP="00735A56">
            <w:pPr>
              <w:spacing w:before="120" w:after="120"/>
              <w:rPr>
                <w:rFonts w:cstheme="minorHAnsi"/>
                <w:sz w:val="24"/>
                <w:szCs w:val="24"/>
              </w:rPr>
            </w:pPr>
          </w:p>
        </w:tc>
      </w:tr>
      <w:tr w:rsidR="00735A56" w:rsidRPr="0089128A" w14:paraId="06027B36" w14:textId="77777777" w:rsidTr="00237E18">
        <w:tc>
          <w:tcPr>
            <w:tcW w:w="2830" w:type="dxa"/>
            <w:tcBorders>
              <w:top w:val="single" w:sz="4" w:space="0" w:color="auto"/>
              <w:bottom w:val="single" w:sz="4" w:space="0" w:color="auto"/>
              <w:right w:val="single" w:sz="4" w:space="0" w:color="auto"/>
            </w:tcBorders>
          </w:tcPr>
          <w:p w14:paraId="3C546455" w14:textId="262F67A5" w:rsidR="00735A56" w:rsidRPr="0089128A" w:rsidRDefault="00735A56" w:rsidP="00735A56">
            <w:pPr>
              <w:spacing w:before="120" w:after="120"/>
              <w:rPr>
                <w:rFonts w:cstheme="minorHAnsi"/>
                <w:sz w:val="24"/>
                <w:szCs w:val="24"/>
              </w:rPr>
            </w:pPr>
            <w:r w:rsidRPr="001F6862">
              <w:rPr>
                <w:sz w:val="24"/>
                <w:szCs w:val="24"/>
              </w:rPr>
              <w:t>Who is responsible for updating the policy?</w:t>
            </w:r>
          </w:p>
        </w:tc>
        <w:tc>
          <w:tcPr>
            <w:tcW w:w="6186" w:type="dxa"/>
            <w:tcBorders>
              <w:top w:val="single" w:sz="4" w:space="0" w:color="auto"/>
              <w:left w:val="single" w:sz="4" w:space="0" w:color="auto"/>
              <w:bottom w:val="single" w:sz="4" w:space="0" w:color="auto"/>
              <w:right w:val="single" w:sz="4" w:space="0" w:color="auto"/>
            </w:tcBorders>
          </w:tcPr>
          <w:p w14:paraId="0C99DEBC" w14:textId="03A7F079" w:rsidR="00735A56" w:rsidRPr="0089128A" w:rsidRDefault="00735A56" w:rsidP="00735A56">
            <w:pPr>
              <w:spacing w:before="120" w:after="120"/>
              <w:rPr>
                <w:rFonts w:cstheme="minorHAnsi"/>
                <w:sz w:val="24"/>
                <w:szCs w:val="24"/>
              </w:rPr>
            </w:pPr>
          </w:p>
        </w:tc>
      </w:tr>
      <w:tr w:rsidR="00735A56" w:rsidRPr="0089128A" w14:paraId="25E65BE1" w14:textId="77777777" w:rsidTr="00237E18">
        <w:tc>
          <w:tcPr>
            <w:tcW w:w="2830" w:type="dxa"/>
            <w:tcBorders>
              <w:top w:val="single" w:sz="4" w:space="0" w:color="auto"/>
            </w:tcBorders>
          </w:tcPr>
          <w:p w14:paraId="283D80D7" w14:textId="74843EC9" w:rsidR="00735A56" w:rsidRPr="0089128A" w:rsidRDefault="00735A56" w:rsidP="00735A56">
            <w:pPr>
              <w:spacing w:before="120" w:after="120"/>
              <w:rPr>
                <w:rFonts w:cstheme="minorHAnsi"/>
                <w:sz w:val="24"/>
                <w:szCs w:val="24"/>
              </w:rPr>
            </w:pPr>
            <w:r w:rsidRPr="00736CB9">
              <w:rPr>
                <w:sz w:val="24"/>
                <w:szCs w:val="24"/>
              </w:rPr>
              <w:t>Classification</w:t>
            </w:r>
          </w:p>
        </w:tc>
        <w:tc>
          <w:tcPr>
            <w:tcW w:w="6186" w:type="dxa"/>
            <w:tcBorders>
              <w:top w:val="single" w:sz="4" w:space="0" w:color="auto"/>
            </w:tcBorders>
          </w:tcPr>
          <w:p w14:paraId="5A8470C0" w14:textId="3EFD1894" w:rsidR="00735A56" w:rsidRPr="0089128A" w:rsidRDefault="00735A56" w:rsidP="00735A56">
            <w:pPr>
              <w:spacing w:before="120" w:after="120"/>
              <w:rPr>
                <w:rFonts w:cstheme="minorHAnsi"/>
                <w:sz w:val="24"/>
                <w:szCs w:val="24"/>
              </w:rPr>
            </w:pPr>
            <w:r w:rsidRPr="001F6862">
              <w:rPr>
                <w:sz w:val="24"/>
                <w:szCs w:val="24"/>
              </w:rPr>
              <w:t>Employment</w:t>
            </w:r>
          </w:p>
        </w:tc>
      </w:tr>
      <w:tr w:rsidR="00735A56" w:rsidRPr="0089128A" w14:paraId="4C3322CD" w14:textId="77777777" w:rsidTr="007B572B">
        <w:tc>
          <w:tcPr>
            <w:tcW w:w="2830" w:type="dxa"/>
          </w:tcPr>
          <w:p w14:paraId="115F9052" w14:textId="5DF0762A" w:rsidR="00735A56" w:rsidRPr="0089128A" w:rsidRDefault="00735A56" w:rsidP="00735A56">
            <w:pPr>
              <w:spacing w:before="120" w:after="120"/>
              <w:rPr>
                <w:rFonts w:cstheme="minorHAnsi"/>
                <w:sz w:val="24"/>
                <w:szCs w:val="24"/>
              </w:rPr>
            </w:pPr>
            <w:r w:rsidRPr="00736CB9">
              <w:rPr>
                <w:sz w:val="24"/>
                <w:szCs w:val="24"/>
              </w:rPr>
              <w:t>Original Issue Date</w:t>
            </w:r>
          </w:p>
        </w:tc>
        <w:tc>
          <w:tcPr>
            <w:tcW w:w="6186" w:type="dxa"/>
          </w:tcPr>
          <w:p w14:paraId="1A305B81" w14:textId="1E842431" w:rsidR="00735A56" w:rsidRPr="0089128A" w:rsidRDefault="00735A56" w:rsidP="00735A56">
            <w:pPr>
              <w:spacing w:before="120" w:after="120"/>
              <w:rPr>
                <w:rFonts w:cstheme="minorHAnsi"/>
                <w:sz w:val="24"/>
                <w:szCs w:val="24"/>
              </w:rPr>
            </w:pPr>
            <w:r w:rsidRPr="001F6862">
              <w:rPr>
                <w:sz w:val="24"/>
                <w:szCs w:val="24"/>
              </w:rPr>
              <w:t>XX/XX/20XX</w:t>
            </w:r>
          </w:p>
        </w:tc>
      </w:tr>
      <w:tr w:rsidR="00735A56" w:rsidRPr="0089128A" w14:paraId="06B99754" w14:textId="77777777" w:rsidTr="007B572B">
        <w:tc>
          <w:tcPr>
            <w:tcW w:w="2830" w:type="dxa"/>
          </w:tcPr>
          <w:p w14:paraId="60CB027D" w14:textId="4DEADAB8" w:rsidR="00735A56" w:rsidRPr="0089128A" w:rsidRDefault="00735A56" w:rsidP="00735A56">
            <w:pPr>
              <w:spacing w:before="120" w:after="120"/>
              <w:rPr>
                <w:rFonts w:cstheme="minorHAnsi"/>
                <w:sz w:val="24"/>
                <w:szCs w:val="24"/>
              </w:rPr>
            </w:pPr>
            <w:r w:rsidRPr="00736CB9">
              <w:rPr>
                <w:sz w:val="24"/>
                <w:szCs w:val="24"/>
              </w:rPr>
              <w:t>Last Revision date</w:t>
            </w:r>
          </w:p>
        </w:tc>
        <w:tc>
          <w:tcPr>
            <w:tcW w:w="6186" w:type="dxa"/>
          </w:tcPr>
          <w:p w14:paraId="672B6474" w14:textId="45D5A979" w:rsidR="00735A56" w:rsidRPr="0089128A" w:rsidRDefault="00735A56" w:rsidP="00735A56">
            <w:pPr>
              <w:spacing w:before="120" w:after="120"/>
              <w:rPr>
                <w:rFonts w:cstheme="minorHAnsi"/>
                <w:sz w:val="24"/>
                <w:szCs w:val="24"/>
              </w:rPr>
            </w:pPr>
          </w:p>
        </w:tc>
      </w:tr>
      <w:tr w:rsidR="00735A56" w:rsidRPr="0089128A" w14:paraId="2360D760" w14:textId="77777777" w:rsidTr="007B572B">
        <w:tc>
          <w:tcPr>
            <w:tcW w:w="2830" w:type="dxa"/>
          </w:tcPr>
          <w:p w14:paraId="18EF152F" w14:textId="37E1E788" w:rsidR="00735A56" w:rsidRPr="0089128A" w:rsidRDefault="00735A56" w:rsidP="00735A56">
            <w:pPr>
              <w:spacing w:before="120" w:after="120"/>
              <w:rPr>
                <w:rFonts w:cstheme="minorHAnsi"/>
                <w:sz w:val="24"/>
                <w:szCs w:val="24"/>
              </w:rPr>
            </w:pPr>
            <w:r w:rsidRPr="00736CB9">
              <w:rPr>
                <w:sz w:val="24"/>
                <w:szCs w:val="24"/>
              </w:rPr>
              <w:t xml:space="preserve">Revised By </w:t>
            </w:r>
          </w:p>
        </w:tc>
        <w:tc>
          <w:tcPr>
            <w:tcW w:w="6186" w:type="dxa"/>
          </w:tcPr>
          <w:p w14:paraId="270C713C" w14:textId="707C2A37" w:rsidR="00735A56" w:rsidRPr="0089128A" w:rsidRDefault="00735A56" w:rsidP="00735A56">
            <w:pPr>
              <w:spacing w:before="120" w:after="120"/>
              <w:rPr>
                <w:rFonts w:cstheme="minorHAnsi"/>
                <w:sz w:val="24"/>
                <w:szCs w:val="24"/>
              </w:rPr>
            </w:pPr>
          </w:p>
        </w:tc>
      </w:tr>
      <w:tr w:rsidR="00735A56" w:rsidRPr="0089128A" w14:paraId="084696E6" w14:textId="77777777" w:rsidTr="007B572B">
        <w:tc>
          <w:tcPr>
            <w:tcW w:w="2830" w:type="dxa"/>
          </w:tcPr>
          <w:p w14:paraId="553349C7" w14:textId="6820039E" w:rsidR="00735A56" w:rsidRPr="0089128A" w:rsidRDefault="00735A56" w:rsidP="00735A56">
            <w:pPr>
              <w:spacing w:before="120" w:after="120"/>
              <w:rPr>
                <w:rFonts w:cstheme="minorHAnsi"/>
                <w:sz w:val="24"/>
                <w:szCs w:val="24"/>
              </w:rPr>
            </w:pPr>
            <w:r w:rsidRPr="00736CB9">
              <w:rPr>
                <w:sz w:val="24"/>
                <w:szCs w:val="24"/>
              </w:rPr>
              <w:t>Next Revision Date</w:t>
            </w:r>
          </w:p>
        </w:tc>
        <w:tc>
          <w:tcPr>
            <w:tcW w:w="6186" w:type="dxa"/>
          </w:tcPr>
          <w:p w14:paraId="2BA23135" w14:textId="2F37AD73" w:rsidR="00735A56" w:rsidRPr="0089128A" w:rsidRDefault="00735A56" w:rsidP="00735A56">
            <w:pPr>
              <w:spacing w:before="120" w:after="120"/>
              <w:rPr>
                <w:rFonts w:cstheme="minorHAnsi"/>
                <w:sz w:val="24"/>
                <w:szCs w:val="24"/>
              </w:rPr>
            </w:pPr>
          </w:p>
        </w:tc>
      </w:tr>
      <w:tr w:rsidR="00735A56" w:rsidRPr="0089128A" w14:paraId="6D63F0D2" w14:textId="77777777" w:rsidTr="007B572B">
        <w:tc>
          <w:tcPr>
            <w:tcW w:w="2830" w:type="dxa"/>
          </w:tcPr>
          <w:p w14:paraId="1717A476" w14:textId="2AABCB93" w:rsidR="00735A56" w:rsidRPr="0089128A" w:rsidRDefault="00735A56" w:rsidP="00735A56">
            <w:pPr>
              <w:spacing w:before="120" w:after="120"/>
              <w:rPr>
                <w:rFonts w:cstheme="minorHAnsi"/>
                <w:sz w:val="24"/>
                <w:szCs w:val="24"/>
              </w:rPr>
            </w:pPr>
            <w:r w:rsidRPr="00736CB9">
              <w:rPr>
                <w:sz w:val="24"/>
                <w:szCs w:val="24"/>
              </w:rPr>
              <w:t>Related Documents</w:t>
            </w:r>
          </w:p>
        </w:tc>
        <w:tc>
          <w:tcPr>
            <w:tcW w:w="6186" w:type="dxa"/>
          </w:tcPr>
          <w:p w14:paraId="010D1179" w14:textId="77777777" w:rsidR="00735A56" w:rsidRPr="00414F19" w:rsidRDefault="00735A56" w:rsidP="00735A56">
            <w:pPr>
              <w:pStyle w:val="ListParagraph"/>
              <w:spacing w:before="120" w:after="120"/>
              <w:ind w:left="360"/>
              <w:rPr>
                <w:rFonts w:cstheme="minorHAnsi"/>
                <w:sz w:val="24"/>
                <w:szCs w:val="24"/>
              </w:rPr>
            </w:pPr>
          </w:p>
        </w:tc>
      </w:tr>
      <w:tr w:rsidR="00735A56" w:rsidRPr="0089128A" w14:paraId="48515DA8" w14:textId="77777777" w:rsidTr="007B572B">
        <w:tc>
          <w:tcPr>
            <w:tcW w:w="2830" w:type="dxa"/>
          </w:tcPr>
          <w:p w14:paraId="2E1AAC64" w14:textId="6D11D167" w:rsidR="00735A56" w:rsidRPr="0089128A" w:rsidRDefault="00735A56" w:rsidP="00735A56">
            <w:pPr>
              <w:spacing w:before="120" w:after="120"/>
              <w:rPr>
                <w:rFonts w:cstheme="minorHAnsi"/>
                <w:sz w:val="24"/>
                <w:szCs w:val="24"/>
              </w:rPr>
            </w:pPr>
            <w:r w:rsidRPr="001F6862">
              <w:rPr>
                <w:sz w:val="24"/>
                <w:szCs w:val="24"/>
              </w:rPr>
              <w:t>Where to find a copy of the policy</w:t>
            </w:r>
          </w:p>
        </w:tc>
        <w:tc>
          <w:tcPr>
            <w:tcW w:w="6186" w:type="dxa"/>
          </w:tcPr>
          <w:p w14:paraId="4B34EC12" w14:textId="5F9B4D7C" w:rsidR="00735A56" w:rsidRPr="00414F19" w:rsidRDefault="00735A56" w:rsidP="00735A56">
            <w:pPr>
              <w:pStyle w:val="ListParagraph"/>
              <w:numPr>
                <w:ilvl w:val="0"/>
                <w:numId w:val="4"/>
              </w:numPr>
              <w:spacing w:before="120" w:after="120"/>
              <w:rPr>
                <w:rFonts w:cstheme="minorHAnsi"/>
                <w:sz w:val="24"/>
                <w:szCs w:val="24"/>
              </w:rPr>
            </w:pPr>
          </w:p>
        </w:tc>
      </w:tr>
      <w:tr w:rsidR="006756C6" w:rsidRPr="0089128A" w14:paraId="1469D621" w14:textId="77777777" w:rsidTr="007B572B">
        <w:tc>
          <w:tcPr>
            <w:tcW w:w="2830" w:type="dxa"/>
          </w:tcPr>
          <w:p w14:paraId="7482DE2E" w14:textId="77777777" w:rsidR="006756C6" w:rsidRPr="0089128A" w:rsidRDefault="006756C6" w:rsidP="007F3FB5">
            <w:pPr>
              <w:spacing w:beforeLines="60" w:before="144" w:afterLines="60" w:after="144"/>
              <w:rPr>
                <w:rFonts w:cstheme="minorHAnsi"/>
                <w:sz w:val="24"/>
                <w:szCs w:val="24"/>
              </w:rPr>
            </w:pPr>
            <w:r w:rsidRPr="0089128A">
              <w:rPr>
                <w:rFonts w:cstheme="minorHAnsi"/>
                <w:sz w:val="24"/>
                <w:szCs w:val="24"/>
              </w:rPr>
              <w:t>Scope</w:t>
            </w:r>
          </w:p>
          <w:p w14:paraId="5B9276FB" w14:textId="77777777" w:rsidR="006756C6" w:rsidRPr="0089128A" w:rsidRDefault="006756C6" w:rsidP="007F3FB5">
            <w:pPr>
              <w:spacing w:beforeLines="60" w:before="144" w:afterLines="60" w:after="144"/>
              <w:rPr>
                <w:rFonts w:cstheme="minorHAnsi"/>
                <w:sz w:val="24"/>
                <w:szCs w:val="24"/>
              </w:rPr>
            </w:pPr>
          </w:p>
        </w:tc>
        <w:tc>
          <w:tcPr>
            <w:tcW w:w="6186" w:type="dxa"/>
          </w:tcPr>
          <w:p w14:paraId="1CEB6728" w14:textId="1160E3F8" w:rsidR="005F05C4" w:rsidRPr="0029668A" w:rsidRDefault="005F05C4" w:rsidP="007F3FB5">
            <w:pPr>
              <w:spacing w:before="120" w:after="120" w:line="259" w:lineRule="auto"/>
              <w:rPr>
                <w:rFonts w:cstheme="minorHAnsi"/>
                <w:sz w:val="24"/>
                <w:szCs w:val="24"/>
              </w:rPr>
            </w:pPr>
            <w:r w:rsidRPr="0029668A">
              <w:rPr>
                <w:rFonts w:cstheme="minorHAnsi"/>
                <w:sz w:val="24"/>
                <w:szCs w:val="24"/>
              </w:rPr>
              <w:t xml:space="preserve">This Policy applies to all </w:t>
            </w:r>
            <w:r w:rsidR="00735A56">
              <w:rPr>
                <w:rFonts w:cstheme="minorHAnsi"/>
                <w:sz w:val="24"/>
                <w:szCs w:val="24"/>
              </w:rPr>
              <w:t xml:space="preserve">[PCC OF XXXX] </w:t>
            </w:r>
            <w:r w:rsidRPr="0029668A">
              <w:rPr>
                <w:rFonts w:cstheme="minorHAnsi"/>
                <w:sz w:val="24"/>
                <w:szCs w:val="24"/>
              </w:rPr>
              <w:t xml:space="preserve"> and </w:t>
            </w:r>
            <w:r w:rsidR="00735A56">
              <w:rPr>
                <w:rFonts w:cstheme="minorHAnsi"/>
                <w:sz w:val="24"/>
                <w:szCs w:val="24"/>
              </w:rPr>
              <w:t xml:space="preserve">[PCC OF XXXX] </w:t>
            </w:r>
            <w:r w:rsidRPr="0029668A">
              <w:rPr>
                <w:rFonts w:cstheme="minorHAnsi"/>
                <w:sz w:val="24"/>
                <w:szCs w:val="24"/>
              </w:rPr>
              <w:t xml:space="preserve"> Ltd employees.  </w:t>
            </w:r>
            <w:r w:rsidR="00735A56">
              <w:rPr>
                <w:rFonts w:cstheme="minorHAnsi"/>
                <w:sz w:val="24"/>
                <w:szCs w:val="24"/>
              </w:rPr>
              <w:t xml:space="preserve">[PCC OF XXXX] </w:t>
            </w:r>
            <w:r w:rsidRPr="0029668A">
              <w:rPr>
                <w:rFonts w:cstheme="minorHAnsi"/>
                <w:sz w:val="24"/>
                <w:szCs w:val="24"/>
              </w:rPr>
              <w:t xml:space="preserve"> reserves the right to amend this policy at its discretion at any time.  It does not form part of any employees' contract of employment with </w:t>
            </w:r>
            <w:r w:rsidR="00735A56">
              <w:rPr>
                <w:rFonts w:cstheme="minorHAnsi"/>
                <w:sz w:val="24"/>
                <w:szCs w:val="24"/>
              </w:rPr>
              <w:t xml:space="preserve">[PCC OF XXXX] </w:t>
            </w:r>
            <w:r w:rsidRPr="0029668A">
              <w:rPr>
                <w:rFonts w:cstheme="minorHAnsi"/>
                <w:sz w:val="24"/>
                <w:szCs w:val="24"/>
              </w:rPr>
              <w:t>.</w:t>
            </w:r>
          </w:p>
          <w:p w14:paraId="0DE1398F" w14:textId="6D2191EC" w:rsidR="006756C6" w:rsidRPr="0089128A" w:rsidRDefault="005F05C4" w:rsidP="007F3FB5">
            <w:pPr>
              <w:spacing w:before="120" w:after="120"/>
              <w:rPr>
                <w:rFonts w:cstheme="minorHAnsi"/>
                <w:sz w:val="24"/>
                <w:szCs w:val="24"/>
              </w:rPr>
            </w:pPr>
            <w:r w:rsidRPr="0029668A">
              <w:rPr>
                <w:rFonts w:cstheme="minorHAnsi"/>
                <w:sz w:val="24"/>
                <w:szCs w:val="24"/>
              </w:rPr>
              <w:t xml:space="preserve">Where </w:t>
            </w:r>
            <w:r w:rsidR="00735A56">
              <w:rPr>
                <w:rFonts w:cstheme="minorHAnsi"/>
                <w:sz w:val="24"/>
                <w:szCs w:val="24"/>
              </w:rPr>
              <w:t xml:space="preserve">[PCC OF XXXX] </w:t>
            </w:r>
            <w:r w:rsidRPr="0029668A">
              <w:rPr>
                <w:rFonts w:cstheme="minorHAnsi"/>
                <w:sz w:val="24"/>
                <w:szCs w:val="24"/>
              </w:rPr>
              <w:t xml:space="preserve"> is referred to in this policy, it is used as an umbrella term for both </w:t>
            </w:r>
            <w:r w:rsidR="00735A56">
              <w:rPr>
                <w:rFonts w:cstheme="minorHAnsi"/>
                <w:sz w:val="24"/>
                <w:szCs w:val="24"/>
              </w:rPr>
              <w:t xml:space="preserve">[PCC OF XXXX] </w:t>
            </w:r>
            <w:r w:rsidRPr="0029668A">
              <w:rPr>
                <w:rFonts w:cstheme="minorHAnsi"/>
                <w:sz w:val="24"/>
                <w:szCs w:val="24"/>
              </w:rPr>
              <w:t xml:space="preserve"> and </w:t>
            </w:r>
            <w:r w:rsidR="00735A56">
              <w:rPr>
                <w:rFonts w:cstheme="minorHAnsi"/>
                <w:sz w:val="24"/>
                <w:szCs w:val="24"/>
              </w:rPr>
              <w:t xml:space="preserve">[PCC OF XXXX] </w:t>
            </w:r>
            <w:r w:rsidRPr="0029668A">
              <w:rPr>
                <w:rFonts w:cstheme="minorHAnsi"/>
                <w:sz w:val="24"/>
                <w:szCs w:val="24"/>
              </w:rPr>
              <w:t xml:space="preserve"> Ltd.</w:t>
            </w:r>
          </w:p>
        </w:tc>
      </w:tr>
      <w:tr w:rsidR="006756C6" w:rsidRPr="0089128A" w14:paraId="019EDB37" w14:textId="77777777" w:rsidTr="007B572B">
        <w:tc>
          <w:tcPr>
            <w:tcW w:w="2830" w:type="dxa"/>
          </w:tcPr>
          <w:p w14:paraId="3B4865CA" w14:textId="77777777" w:rsidR="006756C6" w:rsidRPr="0089128A" w:rsidRDefault="006756C6" w:rsidP="007F3FB5">
            <w:pPr>
              <w:spacing w:before="60" w:after="60"/>
              <w:rPr>
                <w:rFonts w:cstheme="minorHAnsi"/>
                <w:sz w:val="24"/>
                <w:szCs w:val="24"/>
              </w:rPr>
            </w:pPr>
            <w:r w:rsidRPr="0089128A">
              <w:rPr>
                <w:rFonts w:cstheme="minorHAnsi"/>
                <w:sz w:val="24"/>
                <w:szCs w:val="24"/>
              </w:rPr>
              <w:t>Extensions</w:t>
            </w:r>
          </w:p>
          <w:p w14:paraId="6375B9E4" w14:textId="77777777" w:rsidR="006756C6" w:rsidRPr="0089128A" w:rsidRDefault="006756C6" w:rsidP="007F3FB5">
            <w:pPr>
              <w:spacing w:before="60" w:after="60"/>
              <w:rPr>
                <w:rFonts w:cstheme="minorHAnsi"/>
                <w:sz w:val="24"/>
                <w:szCs w:val="24"/>
              </w:rPr>
            </w:pPr>
          </w:p>
        </w:tc>
        <w:tc>
          <w:tcPr>
            <w:tcW w:w="6186" w:type="dxa"/>
          </w:tcPr>
          <w:p w14:paraId="366952EB" w14:textId="77777777" w:rsidR="006756C6" w:rsidRPr="0089128A" w:rsidRDefault="006756C6" w:rsidP="007F3FB5">
            <w:pPr>
              <w:spacing w:before="120" w:after="120"/>
              <w:rPr>
                <w:rFonts w:cstheme="minorHAnsi"/>
                <w:sz w:val="24"/>
                <w:szCs w:val="24"/>
              </w:rPr>
            </w:pPr>
            <w:r w:rsidRPr="0089128A">
              <w:rPr>
                <w:rFonts w:cstheme="minorHAnsi"/>
                <w:sz w:val="24"/>
                <w:szCs w:val="24"/>
              </w:rPr>
              <w:t>None</w:t>
            </w:r>
          </w:p>
        </w:tc>
      </w:tr>
      <w:tr w:rsidR="00492A23" w:rsidRPr="0089128A" w14:paraId="70AFCC12" w14:textId="77777777" w:rsidTr="007B572B">
        <w:tc>
          <w:tcPr>
            <w:tcW w:w="2830" w:type="dxa"/>
          </w:tcPr>
          <w:p w14:paraId="464C784A" w14:textId="77777777" w:rsidR="00492A23" w:rsidRPr="0089128A" w:rsidRDefault="00492A23" w:rsidP="007F3FB5">
            <w:pPr>
              <w:spacing w:before="60" w:after="60"/>
              <w:rPr>
                <w:rFonts w:cstheme="minorHAnsi"/>
                <w:sz w:val="24"/>
                <w:szCs w:val="24"/>
              </w:rPr>
            </w:pPr>
            <w:r w:rsidRPr="0089128A">
              <w:rPr>
                <w:rFonts w:cstheme="minorHAnsi"/>
                <w:sz w:val="24"/>
                <w:szCs w:val="24"/>
              </w:rPr>
              <w:t>Exclusions</w:t>
            </w:r>
          </w:p>
          <w:p w14:paraId="7EAF8845" w14:textId="77777777" w:rsidR="00492A23" w:rsidRPr="0089128A" w:rsidRDefault="00492A23" w:rsidP="007F3FB5">
            <w:pPr>
              <w:spacing w:before="60" w:after="60"/>
              <w:rPr>
                <w:rFonts w:cstheme="minorHAnsi"/>
                <w:sz w:val="24"/>
                <w:szCs w:val="24"/>
              </w:rPr>
            </w:pPr>
          </w:p>
        </w:tc>
        <w:tc>
          <w:tcPr>
            <w:tcW w:w="6186" w:type="dxa"/>
          </w:tcPr>
          <w:p w14:paraId="2F0BBF1F" w14:textId="77777777" w:rsidR="00492A23" w:rsidRPr="0089128A" w:rsidRDefault="00F74628" w:rsidP="007F3FB5">
            <w:pPr>
              <w:spacing w:before="120" w:after="120"/>
              <w:rPr>
                <w:rFonts w:cstheme="minorHAnsi"/>
                <w:sz w:val="24"/>
                <w:szCs w:val="24"/>
              </w:rPr>
            </w:pPr>
            <w:r w:rsidRPr="0089128A">
              <w:rPr>
                <w:rFonts w:cstheme="minorHAnsi"/>
                <w:sz w:val="24"/>
                <w:szCs w:val="24"/>
              </w:rPr>
              <w:t>Agency workers and self-</w:t>
            </w:r>
            <w:r w:rsidR="00793D3F" w:rsidRPr="0089128A">
              <w:rPr>
                <w:rFonts w:cstheme="minorHAnsi"/>
                <w:sz w:val="24"/>
                <w:szCs w:val="24"/>
              </w:rPr>
              <w:t>employed contractors</w:t>
            </w:r>
            <w:r w:rsidRPr="0089128A">
              <w:rPr>
                <w:rFonts w:cstheme="minorHAnsi"/>
                <w:sz w:val="24"/>
                <w:szCs w:val="24"/>
              </w:rPr>
              <w:t>.</w:t>
            </w:r>
          </w:p>
        </w:tc>
      </w:tr>
    </w:tbl>
    <w:p w14:paraId="508BE508" w14:textId="77777777" w:rsidR="00735A56" w:rsidRDefault="00735A56" w:rsidP="007F3FB5">
      <w:pPr>
        <w:rPr>
          <w:rFonts w:cstheme="minorHAnsi"/>
          <w:b/>
          <w:sz w:val="24"/>
          <w:szCs w:val="24"/>
        </w:rPr>
      </w:pPr>
    </w:p>
    <w:p w14:paraId="21DE4C49" w14:textId="77777777" w:rsidR="00735A56" w:rsidRPr="0015506D" w:rsidRDefault="00735A56" w:rsidP="00735A56">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2334B724" w14:textId="1359DA9D" w:rsidR="00D42741" w:rsidRPr="0089128A" w:rsidRDefault="00D42741" w:rsidP="007F3FB5">
      <w:pPr>
        <w:rPr>
          <w:rFonts w:cstheme="minorHAnsi"/>
          <w:b/>
          <w:sz w:val="24"/>
          <w:szCs w:val="24"/>
        </w:rPr>
      </w:pPr>
    </w:p>
    <w:p w14:paraId="3862A96F" w14:textId="77777777" w:rsidR="00E9050F" w:rsidRPr="0089128A" w:rsidRDefault="00470651" w:rsidP="007F3FB5">
      <w:pPr>
        <w:spacing w:after="0" w:line="240" w:lineRule="auto"/>
        <w:rPr>
          <w:rFonts w:cstheme="minorHAnsi"/>
          <w:b/>
          <w:sz w:val="32"/>
          <w:szCs w:val="32"/>
        </w:rPr>
      </w:pPr>
      <w:r w:rsidRPr="0089128A">
        <w:rPr>
          <w:rFonts w:cstheme="minorHAnsi"/>
          <w:b/>
          <w:sz w:val="32"/>
          <w:szCs w:val="32"/>
        </w:rPr>
        <w:t>Holidays Policy</w:t>
      </w:r>
      <w:r w:rsidR="00F1334D" w:rsidRPr="0089128A">
        <w:rPr>
          <w:rFonts w:cstheme="minorHAnsi"/>
          <w:b/>
          <w:sz w:val="32"/>
          <w:szCs w:val="32"/>
        </w:rPr>
        <w:t xml:space="preserve"> </w:t>
      </w:r>
    </w:p>
    <w:p w14:paraId="3C0ADA7F" w14:textId="77777777" w:rsidR="00E9050F" w:rsidRPr="0089128A" w:rsidRDefault="00E9050F" w:rsidP="007F3FB5">
      <w:pPr>
        <w:spacing w:after="0" w:line="240" w:lineRule="auto"/>
        <w:rPr>
          <w:rFonts w:cstheme="minorHAnsi"/>
          <w:b/>
          <w:sz w:val="32"/>
          <w:szCs w:val="32"/>
        </w:rPr>
      </w:pPr>
    </w:p>
    <w:p w14:paraId="076D0572" w14:textId="77777777" w:rsidR="00E9050F" w:rsidRPr="0089128A" w:rsidRDefault="00E9050F" w:rsidP="007F3FB5">
      <w:pPr>
        <w:spacing w:after="0" w:line="240" w:lineRule="auto"/>
        <w:rPr>
          <w:rFonts w:cstheme="minorHAnsi"/>
          <w:b/>
          <w:sz w:val="28"/>
          <w:szCs w:val="28"/>
        </w:rPr>
      </w:pPr>
    </w:p>
    <w:p w14:paraId="7C768894" w14:textId="77777777" w:rsidR="00E9050F" w:rsidRPr="0089128A" w:rsidRDefault="00E9050F" w:rsidP="007F3FB5">
      <w:pPr>
        <w:rPr>
          <w:rFonts w:cstheme="minorHAnsi"/>
          <w:b/>
          <w:color w:val="0070C0"/>
          <w:sz w:val="28"/>
          <w:szCs w:val="28"/>
        </w:rPr>
      </w:pPr>
    </w:p>
    <w:p w14:paraId="6A628F5F" w14:textId="0E6F8569" w:rsidR="00E9050F" w:rsidRPr="0089128A" w:rsidRDefault="00E9050F" w:rsidP="007F3FB5">
      <w:pPr>
        <w:rPr>
          <w:rFonts w:cstheme="minorHAnsi"/>
          <w:b/>
          <w:sz w:val="28"/>
          <w:szCs w:val="24"/>
        </w:rPr>
      </w:pPr>
      <w:r w:rsidRPr="0089128A">
        <w:rPr>
          <w:rFonts w:cstheme="minorHAnsi"/>
          <w:b/>
          <w:color w:val="2E74B5" w:themeColor="accent1" w:themeShade="BF"/>
          <w:sz w:val="28"/>
          <w:szCs w:val="28"/>
        </w:rPr>
        <w:t>Contents</w:t>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Pr="0089128A">
        <w:rPr>
          <w:rFonts w:cstheme="minorHAnsi"/>
          <w:b/>
          <w:color w:val="0070C0"/>
          <w:sz w:val="28"/>
          <w:szCs w:val="28"/>
        </w:rPr>
        <w:tab/>
      </w:r>
      <w:r w:rsidR="00414F19">
        <w:rPr>
          <w:rFonts w:cstheme="minorHAnsi"/>
          <w:b/>
          <w:color w:val="0070C0"/>
          <w:sz w:val="28"/>
          <w:szCs w:val="28"/>
        </w:rPr>
        <w:t xml:space="preserve">                     </w:t>
      </w:r>
      <w:r w:rsidR="00303F6F" w:rsidRPr="0089128A">
        <w:rPr>
          <w:rFonts w:cstheme="minorHAnsi"/>
          <w:b/>
          <w:color w:val="0070C0"/>
          <w:sz w:val="28"/>
          <w:szCs w:val="28"/>
        </w:rPr>
        <w:tab/>
      </w:r>
      <w:r w:rsidR="005F05C4">
        <w:rPr>
          <w:rFonts w:cstheme="minorHAnsi"/>
          <w:b/>
          <w:color w:val="0070C0"/>
          <w:sz w:val="28"/>
          <w:szCs w:val="28"/>
        </w:rPr>
        <w:t xml:space="preserve"> </w:t>
      </w:r>
      <w:r w:rsidR="00987A76" w:rsidRPr="0089128A">
        <w:rPr>
          <w:rFonts w:cstheme="minorHAnsi"/>
          <w:b/>
          <w:color w:val="0070C0"/>
          <w:sz w:val="28"/>
          <w:szCs w:val="28"/>
        </w:rPr>
        <w:t xml:space="preserve">   </w:t>
      </w:r>
      <w:r w:rsidRPr="0089128A">
        <w:rPr>
          <w:rFonts w:cstheme="minorHAnsi"/>
          <w:b/>
          <w:sz w:val="28"/>
          <w:szCs w:val="24"/>
        </w:rPr>
        <w:t>Page</w:t>
      </w:r>
    </w:p>
    <w:p w14:paraId="62232838" w14:textId="77777777" w:rsidR="00A67488" w:rsidRPr="0089128A" w:rsidRDefault="00A67488" w:rsidP="007F3FB5">
      <w:pPr>
        <w:spacing w:after="0" w:line="240" w:lineRule="auto"/>
        <w:rPr>
          <w:rFonts w:cstheme="minorHAnsi"/>
          <w:b/>
          <w:sz w:val="28"/>
          <w:szCs w:val="24"/>
        </w:rPr>
      </w:pPr>
    </w:p>
    <w:p w14:paraId="79CADE15" w14:textId="33472AAB" w:rsidR="00470651" w:rsidRPr="00871BE0" w:rsidRDefault="00470651" w:rsidP="007F3FB5">
      <w:pPr>
        <w:rPr>
          <w:rFonts w:cstheme="minorHAnsi"/>
          <w:sz w:val="24"/>
          <w:szCs w:val="24"/>
        </w:rPr>
      </w:pPr>
      <w:r w:rsidRPr="007E2D8C">
        <w:rPr>
          <w:rFonts w:cstheme="minorHAnsi"/>
          <w:sz w:val="24"/>
          <w:szCs w:val="24"/>
        </w:rPr>
        <w:t>1.</w:t>
      </w:r>
      <w:r w:rsidRPr="007E2D8C">
        <w:rPr>
          <w:rFonts w:cstheme="minorHAnsi"/>
          <w:sz w:val="24"/>
          <w:szCs w:val="24"/>
        </w:rPr>
        <w:tab/>
      </w:r>
      <w:r w:rsidR="00987A76" w:rsidRPr="00871BE0">
        <w:rPr>
          <w:rFonts w:cstheme="minorHAnsi"/>
          <w:sz w:val="24"/>
          <w:szCs w:val="24"/>
        </w:rPr>
        <w:t>Policy Statement</w:t>
      </w:r>
      <w:r w:rsidR="00987A76" w:rsidRPr="00871BE0">
        <w:rPr>
          <w:rFonts w:cstheme="minorHAnsi"/>
          <w:sz w:val="24"/>
          <w:szCs w:val="24"/>
        </w:rPr>
        <w:tab/>
      </w:r>
      <w:r w:rsidR="00987A76" w:rsidRPr="00871BE0">
        <w:rPr>
          <w:rFonts w:cstheme="minorHAnsi"/>
          <w:sz w:val="24"/>
          <w:szCs w:val="24"/>
        </w:rPr>
        <w:tab/>
      </w:r>
      <w:r w:rsidRPr="00871BE0">
        <w:rPr>
          <w:rFonts w:cstheme="minorHAnsi"/>
          <w:sz w:val="24"/>
          <w:szCs w:val="24"/>
        </w:rPr>
        <w:tab/>
      </w:r>
      <w:r w:rsidRPr="00871BE0">
        <w:rPr>
          <w:rFonts w:cstheme="minorHAnsi"/>
          <w:sz w:val="24"/>
          <w:szCs w:val="24"/>
        </w:rPr>
        <w:tab/>
      </w:r>
      <w:r w:rsidRPr="00871BE0">
        <w:rPr>
          <w:rFonts w:cstheme="minorHAnsi"/>
          <w:sz w:val="24"/>
          <w:szCs w:val="24"/>
        </w:rPr>
        <w:tab/>
      </w:r>
      <w:r w:rsidR="002A4094" w:rsidRPr="00871BE0">
        <w:rPr>
          <w:rFonts w:cstheme="minorHAnsi"/>
          <w:sz w:val="24"/>
          <w:szCs w:val="24"/>
        </w:rPr>
        <w:tab/>
      </w:r>
      <w:r w:rsidR="00414F19">
        <w:rPr>
          <w:rFonts w:cstheme="minorHAnsi"/>
          <w:sz w:val="24"/>
          <w:szCs w:val="24"/>
        </w:rPr>
        <w:t xml:space="preserve">                      </w:t>
      </w:r>
      <w:r w:rsidR="002A4094" w:rsidRPr="00871BE0">
        <w:rPr>
          <w:rFonts w:cstheme="minorHAnsi"/>
          <w:sz w:val="24"/>
          <w:szCs w:val="24"/>
        </w:rPr>
        <w:tab/>
      </w:r>
      <w:r w:rsidR="00987A76" w:rsidRPr="00871BE0">
        <w:rPr>
          <w:rFonts w:cstheme="minorHAnsi"/>
          <w:sz w:val="24"/>
          <w:szCs w:val="24"/>
        </w:rPr>
        <w:tab/>
      </w:r>
      <w:r w:rsidR="0089128A" w:rsidRPr="00871BE0">
        <w:rPr>
          <w:rFonts w:cstheme="minorHAnsi"/>
          <w:sz w:val="24"/>
          <w:szCs w:val="24"/>
        </w:rPr>
        <w:t>3</w:t>
      </w:r>
    </w:p>
    <w:p w14:paraId="76B6C17D" w14:textId="0DD8134D" w:rsidR="00793D3F" w:rsidRPr="00871BE0" w:rsidRDefault="00470651" w:rsidP="007F3FB5">
      <w:pPr>
        <w:rPr>
          <w:rFonts w:cstheme="minorHAnsi"/>
          <w:sz w:val="24"/>
          <w:szCs w:val="24"/>
        </w:rPr>
      </w:pPr>
      <w:r w:rsidRPr="00871BE0">
        <w:rPr>
          <w:rFonts w:cstheme="minorHAnsi"/>
          <w:sz w:val="24"/>
          <w:szCs w:val="24"/>
        </w:rPr>
        <w:t>2.</w:t>
      </w:r>
      <w:r w:rsidRPr="00871BE0">
        <w:rPr>
          <w:rFonts w:cstheme="minorHAnsi"/>
          <w:sz w:val="24"/>
          <w:szCs w:val="24"/>
        </w:rPr>
        <w:tab/>
      </w:r>
      <w:r w:rsidR="00793D3F" w:rsidRPr="00871BE0">
        <w:rPr>
          <w:rFonts w:cstheme="minorHAnsi"/>
          <w:sz w:val="24"/>
          <w:szCs w:val="24"/>
        </w:rPr>
        <w:t xml:space="preserve">Who </w:t>
      </w:r>
      <w:r w:rsidR="0089128A" w:rsidRPr="00871BE0">
        <w:rPr>
          <w:rFonts w:cstheme="minorHAnsi"/>
          <w:sz w:val="24"/>
          <w:szCs w:val="24"/>
        </w:rPr>
        <w:t>is Covered by the Policy?</w:t>
      </w:r>
      <w:r w:rsidR="0089128A" w:rsidRPr="00871BE0">
        <w:rPr>
          <w:rFonts w:cstheme="minorHAnsi"/>
          <w:sz w:val="24"/>
          <w:szCs w:val="24"/>
        </w:rPr>
        <w:tab/>
      </w:r>
      <w:r w:rsidR="0089128A" w:rsidRPr="00871BE0">
        <w:rPr>
          <w:rFonts w:cstheme="minorHAnsi"/>
          <w:sz w:val="24"/>
          <w:szCs w:val="24"/>
        </w:rPr>
        <w:tab/>
      </w:r>
      <w:r w:rsidR="0089128A" w:rsidRPr="00871BE0">
        <w:rPr>
          <w:rFonts w:cstheme="minorHAnsi"/>
          <w:sz w:val="24"/>
          <w:szCs w:val="24"/>
        </w:rPr>
        <w:tab/>
      </w:r>
      <w:r w:rsidR="0089128A" w:rsidRPr="00871BE0">
        <w:rPr>
          <w:rFonts w:cstheme="minorHAnsi"/>
          <w:sz w:val="24"/>
          <w:szCs w:val="24"/>
        </w:rPr>
        <w:tab/>
      </w:r>
      <w:r w:rsidR="00414F19">
        <w:rPr>
          <w:rFonts w:cstheme="minorHAnsi"/>
          <w:sz w:val="24"/>
          <w:szCs w:val="24"/>
        </w:rPr>
        <w:t xml:space="preserve">                   </w:t>
      </w:r>
      <w:r w:rsidR="0089128A" w:rsidRPr="00871BE0">
        <w:rPr>
          <w:rFonts w:cstheme="minorHAnsi"/>
          <w:sz w:val="24"/>
          <w:szCs w:val="24"/>
        </w:rPr>
        <w:tab/>
      </w:r>
      <w:r w:rsidR="00871BE0" w:rsidRPr="00114A02">
        <w:rPr>
          <w:rFonts w:cstheme="minorHAnsi"/>
          <w:sz w:val="24"/>
          <w:szCs w:val="24"/>
        </w:rPr>
        <w:t xml:space="preserve">           </w:t>
      </w:r>
      <w:r w:rsidR="00871BE0" w:rsidRPr="00871BE0">
        <w:rPr>
          <w:rFonts w:cstheme="minorHAnsi"/>
          <w:sz w:val="24"/>
          <w:szCs w:val="24"/>
        </w:rPr>
        <w:t xml:space="preserve">  </w:t>
      </w:r>
      <w:r w:rsidR="0089128A" w:rsidRPr="00871BE0">
        <w:rPr>
          <w:rFonts w:cstheme="minorHAnsi"/>
          <w:sz w:val="24"/>
          <w:szCs w:val="24"/>
        </w:rPr>
        <w:tab/>
        <w:t>3</w:t>
      </w:r>
    </w:p>
    <w:p w14:paraId="19A80CC8" w14:textId="190B2BD5" w:rsidR="0043774E" w:rsidRPr="00871BE0" w:rsidRDefault="00793D3F" w:rsidP="007F3FB5">
      <w:pPr>
        <w:tabs>
          <w:tab w:val="left" w:pos="720"/>
          <w:tab w:val="left" w:pos="1440"/>
          <w:tab w:val="left" w:pos="2160"/>
          <w:tab w:val="left" w:pos="2880"/>
          <w:tab w:val="left" w:pos="7938"/>
        </w:tabs>
        <w:rPr>
          <w:rFonts w:cstheme="minorHAnsi"/>
          <w:sz w:val="24"/>
          <w:szCs w:val="24"/>
        </w:rPr>
      </w:pPr>
      <w:r w:rsidRPr="00871BE0">
        <w:rPr>
          <w:rFonts w:cstheme="minorHAnsi"/>
          <w:sz w:val="24"/>
          <w:szCs w:val="24"/>
        </w:rPr>
        <w:t>3.</w:t>
      </w:r>
      <w:r w:rsidRPr="00871BE0">
        <w:rPr>
          <w:rFonts w:cstheme="minorHAnsi"/>
          <w:sz w:val="24"/>
          <w:szCs w:val="24"/>
        </w:rPr>
        <w:tab/>
      </w:r>
      <w:r w:rsidR="00470651" w:rsidRPr="00871BE0">
        <w:rPr>
          <w:rFonts w:cstheme="minorHAnsi"/>
          <w:sz w:val="24"/>
          <w:szCs w:val="24"/>
        </w:rPr>
        <w:t>Entitlement</w:t>
      </w:r>
      <w:r w:rsidR="00470651" w:rsidRPr="00871BE0">
        <w:rPr>
          <w:rFonts w:cstheme="minorHAnsi"/>
          <w:sz w:val="24"/>
          <w:szCs w:val="24"/>
        </w:rPr>
        <w:tab/>
      </w:r>
      <w:r w:rsidR="00470651" w:rsidRPr="00871BE0">
        <w:rPr>
          <w:rFonts w:cstheme="minorHAnsi"/>
          <w:sz w:val="24"/>
          <w:szCs w:val="24"/>
        </w:rPr>
        <w:tab/>
      </w:r>
      <w:r w:rsidR="0043774E" w:rsidRPr="00871BE0">
        <w:rPr>
          <w:rFonts w:cstheme="minorHAnsi"/>
          <w:sz w:val="24"/>
          <w:szCs w:val="24"/>
        </w:rPr>
        <w:tab/>
      </w:r>
      <w:r w:rsidR="00414F19">
        <w:rPr>
          <w:rFonts w:cstheme="minorHAnsi"/>
          <w:sz w:val="24"/>
          <w:szCs w:val="24"/>
        </w:rPr>
        <w:t xml:space="preserve">             </w:t>
      </w:r>
      <w:r w:rsidR="0043774E" w:rsidRPr="00871BE0">
        <w:rPr>
          <w:rFonts w:cstheme="minorHAnsi"/>
          <w:sz w:val="24"/>
          <w:szCs w:val="24"/>
        </w:rPr>
        <w:t>3</w:t>
      </w:r>
    </w:p>
    <w:p w14:paraId="4ACFA325" w14:textId="1E1E834A" w:rsidR="00470651" w:rsidRPr="00871BE0" w:rsidRDefault="00F227E5" w:rsidP="007F3FB5">
      <w:pPr>
        <w:rPr>
          <w:rFonts w:cstheme="minorHAnsi"/>
          <w:sz w:val="24"/>
          <w:szCs w:val="24"/>
        </w:rPr>
      </w:pPr>
      <w:r>
        <w:rPr>
          <w:rFonts w:cstheme="minorHAnsi"/>
          <w:sz w:val="24"/>
          <w:szCs w:val="24"/>
        </w:rPr>
        <w:t>4</w:t>
      </w:r>
      <w:r w:rsidR="00470651" w:rsidRPr="00871BE0">
        <w:rPr>
          <w:rFonts w:cstheme="minorHAnsi"/>
          <w:sz w:val="24"/>
          <w:szCs w:val="24"/>
        </w:rPr>
        <w:t>.</w:t>
      </w:r>
      <w:r w:rsidR="00470651" w:rsidRPr="00871BE0">
        <w:rPr>
          <w:rFonts w:cstheme="minorHAnsi"/>
          <w:sz w:val="24"/>
          <w:szCs w:val="24"/>
        </w:rPr>
        <w:tab/>
        <w:t>Christmas and New Year period</w:t>
      </w:r>
      <w:r w:rsidR="00470651" w:rsidRPr="00871BE0">
        <w:rPr>
          <w:rFonts w:cstheme="minorHAnsi"/>
          <w:sz w:val="24"/>
          <w:szCs w:val="24"/>
        </w:rPr>
        <w:tab/>
      </w:r>
      <w:r w:rsidR="00470651" w:rsidRPr="00871BE0">
        <w:rPr>
          <w:rFonts w:cstheme="minorHAnsi"/>
          <w:sz w:val="24"/>
          <w:szCs w:val="24"/>
        </w:rPr>
        <w:tab/>
      </w:r>
      <w:r w:rsidR="00470651" w:rsidRPr="00871BE0">
        <w:rPr>
          <w:rFonts w:cstheme="minorHAnsi"/>
          <w:sz w:val="24"/>
          <w:szCs w:val="24"/>
        </w:rPr>
        <w:tab/>
      </w:r>
      <w:r w:rsidR="00414F19">
        <w:rPr>
          <w:rFonts w:cstheme="minorHAnsi"/>
          <w:sz w:val="24"/>
          <w:szCs w:val="24"/>
        </w:rPr>
        <w:t xml:space="preserve">                   </w:t>
      </w:r>
      <w:r w:rsidR="00470651" w:rsidRPr="00871BE0">
        <w:rPr>
          <w:rFonts w:cstheme="minorHAnsi"/>
          <w:sz w:val="24"/>
          <w:szCs w:val="24"/>
        </w:rPr>
        <w:tab/>
      </w:r>
      <w:r w:rsidR="002A4094" w:rsidRPr="00871BE0">
        <w:rPr>
          <w:rFonts w:cstheme="minorHAnsi"/>
          <w:sz w:val="24"/>
          <w:szCs w:val="24"/>
        </w:rPr>
        <w:tab/>
      </w:r>
      <w:r w:rsidR="00987A76" w:rsidRPr="00871BE0">
        <w:rPr>
          <w:rFonts w:cstheme="minorHAnsi"/>
          <w:sz w:val="24"/>
          <w:szCs w:val="24"/>
        </w:rPr>
        <w:tab/>
      </w:r>
      <w:r w:rsidR="0089128A" w:rsidRPr="00871BE0">
        <w:rPr>
          <w:rFonts w:cstheme="minorHAnsi"/>
          <w:sz w:val="24"/>
          <w:szCs w:val="24"/>
        </w:rPr>
        <w:t>4</w:t>
      </w:r>
    </w:p>
    <w:p w14:paraId="1AB2AC8B" w14:textId="1B6A27B0" w:rsidR="002A4094" w:rsidRPr="00871BE0" w:rsidRDefault="00F227E5" w:rsidP="007F3FB5">
      <w:pPr>
        <w:rPr>
          <w:rFonts w:cstheme="minorHAnsi"/>
          <w:sz w:val="24"/>
          <w:szCs w:val="24"/>
        </w:rPr>
      </w:pPr>
      <w:r>
        <w:rPr>
          <w:rFonts w:cstheme="minorHAnsi"/>
          <w:sz w:val="24"/>
          <w:szCs w:val="24"/>
        </w:rPr>
        <w:t>5</w:t>
      </w:r>
      <w:r w:rsidR="002A4094" w:rsidRPr="00871BE0">
        <w:rPr>
          <w:rFonts w:cstheme="minorHAnsi"/>
          <w:sz w:val="24"/>
          <w:szCs w:val="24"/>
        </w:rPr>
        <w:t>.</w:t>
      </w:r>
      <w:r w:rsidR="002A4094" w:rsidRPr="00871BE0">
        <w:rPr>
          <w:rFonts w:cstheme="minorHAnsi"/>
          <w:sz w:val="24"/>
          <w:szCs w:val="24"/>
        </w:rPr>
        <w:tab/>
        <w:t>Additional Days</w:t>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414F19">
        <w:rPr>
          <w:rFonts w:cstheme="minorHAnsi"/>
          <w:sz w:val="24"/>
          <w:szCs w:val="24"/>
        </w:rPr>
        <w:t xml:space="preserve">               </w:t>
      </w:r>
      <w:r w:rsidR="002A4094" w:rsidRPr="00871BE0">
        <w:rPr>
          <w:rFonts w:cstheme="minorHAnsi"/>
          <w:sz w:val="24"/>
          <w:szCs w:val="24"/>
        </w:rPr>
        <w:tab/>
      </w:r>
      <w:r w:rsidR="00987A76" w:rsidRPr="00871BE0">
        <w:rPr>
          <w:rFonts w:cstheme="minorHAnsi"/>
          <w:sz w:val="24"/>
          <w:szCs w:val="24"/>
        </w:rPr>
        <w:tab/>
      </w:r>
      <w:r w:rsidR="002A4094" w:rsidRPr="00871BE0">
        <w:rPr>
          <w:rFonts w:cstheme="minorHAnsi"/>
          <w:sz w:val="24"/>
          <w:szCs w:val="24"/>
        </w:rPr>
        <w:t>5</w:t>
      </w:r>
    </w:p>
    <w:p w14:paraId="53920BC3" w14:textId="54BA9D9E" w:rsidR="00C24D3D" w:rsidRPr="00871BE0" w:rsidRDefault="00F227E5" w:rsidP="007F3FB5">
      <w:pPr>
        <w:rPr>
          <w:rFonts w:cstheme="minorHAnsi"/>
          <w:sz w:val="24"/>
          <w:szCs w:val="24"/>
        </w:rPr>
      </w:pPr>
      <w:r>
        <w:rPr>
          <w:rFonts w:cstheme="minorHAnsi"/>
          <w:sz w:val="24"/>
          <w:szCs w:val="24"/>
        </w:rPr>
        <w:t>6</w:t>
      </w:r>
      <w:r w:rsidR="00781B05" w:rsidRPr="00871BE0">
        <w:rPr>
          <w:rFonts w:cstheme="minorHAnsi"/>
          <w:sz w:val="24"/>
          <w:szCs w:val="24"/>
        </w:rPr>
        <w:t>.</w:t>
      </w:r>
      <w:r w:rsidR="00781B05" w:rsidRPr="00871BE0">
        <w:rPr>
          <w:rFonts w:cstheme="minorHAnsi"/>
          <w:sz w:val="24"/>
          <w:szCs w:val="24"/>
        </w:rPr>
        <w:tab/>
        <w:t>Procedure</w:t>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2A4094" w:rsidRPr="00871BE0">
        <w:rPr>
          <w:rFonts w:cstheme="minorHAnsi"/>
          <w:sz w:val="24"/>
          <w:szCs w:val="24"/>
        </w:rPr>
        <w:tab/>
      </w:r>
      <w:r w:rsidR="00414F19">
        <w:rPr>
          <w:rFonts w:cstheme="minorHAnsi"/>
          <w:sz w:val="24"/>
          <w:szCs w:val="24"/>
        </w:rPr>
        <w:t xml:space="preserve">              </w:t>
      </w:r>
      <w:r w:rsidR="00987A76" w:rsidRPr="00871BE0">
        <w:rPr>
          <w:rFonts w:cstheme="minorHAnsi"/>
          <w:sz w:val="24"/>
          <w:szCs w:val="24"/>
        </w:rPr>
        <w:tab/>
      </w:r>
      <w:r w:rsidR="0089128A" w:rsidRPr="00871BE0">
        <w:rPr>
          <w:rFonts w:cstheme="minorHAnsi"/>
          <w:sz w:val="24"/>
          <w:szCs w:val="24"/>
        </w:rPr>
        <w:t>5</w:t>
      </w:r>
    </w:p>
    <w:p w14:paraId="0642F943" w14:textId="0390E873" w:rsidR="00871BE0" w:rsidRPr="007E2D8C" w:rsidRDefault="00F227E5" w:rsidP="007F3FB5">
      <w:pPr>
        <w:rPr>
          <w:rFonts w:cstheme="minorHAnsi"/>
          <w:sz w:val="24"/>
          <w:szCs w:val="24"/>
        </w:rPr>
      </w:pPr>
      <w:r>
        <w:rPr>
          <w:rFonts w:cstheme="minorHAnsi"/>
          <w:sz w:val="24"/>
          <w:szCs w:val="24"/>
        </w:rPr>
        <w:t>7</w:t>
      </w:r>
      <w:r w:rsidR="00871BE0" w:rsidRPr="007E2D8C">
        <w:rPr>
          <w:rFonts w:cstheme="minorHAnsi"/>
          <w:sz w:val="24"/>
          <w:szCs w:val="24"/>
        </w:rPr>
        <w:t>.</w:t>
      </w:r>
      <w:r w:rsidR="00871BE0">
        <w:rPr>
          <w:rFonts w:cstheme="minorHAnsi"/>
          <w:sz w:val="24"/>
          <w:szCs w:val="24"/>
        </w:rPr>
        <w:t xml:space="preserve">          Holiday Entitlement and Family Leave                              </w:t>
      </w:r>
      <w:r w:rsidR="00414F19">
        <w:rPr>
          <w:rFonts w:cstheme="minorHAnsi"/>
          <w:sz w:val="24"/>
          <w:szCs w:val="24"/>
        </w:rPr>
        <w:t xml:space="preserve">             </w:t>
      </w:r>
      <w:r w:rsidR="00871BE0">
        <w:rPr>
          <w:rFonts w:cstheme="minorHAnsi"/>
          <w:sz w:val="24"/>
          <w:szCs w:val="24"/>
        </w:rPr>
        <w:t xml:space="preserve">                                   6</w:t>
      </w:r>
    </w:p>
    <w:p w14:paraId="24DA2BAE" w14:textId="6B01E2AF" w:rsidR="00470651" w:rsidRPr="0089128A" w:rsidRDefault="00F227E5" w:rsidP="007F3FB5">
      <w:pPr>
        <w:rPr>
          <w:rFonts w:cstheme="minorHAnsi"/>
          <w:b/>
          <w:sz w:val="24"/>
          <w:szCs w:val="24"/>
        </w:rPr>
      </w:pPr>
      <w:r>
        <w:rPr>
          <w:rFonts w:cstheme="minorHAnsi"/>
          <w:sz w:val="24"/>
          <w:szCs w:val="24"/>
        </w:rPr>
        <w:t>8</w:t>
      </w:r>
      <w:r w:rsidR="00871BE0" w:rsidRPr="007E2D8C">
        <w:rPr>
          <w:rFonts w:cstheme="minorHAnsi"/>
          <w:sz w:val="24"/>
          <w:szCs w:val="24"/>
        </w:rPr>
        <w:t>.</w:t>
      </w:r>
      <w:r w:rsidR="00871BE0">
        <w:rPr>
          <w:rFonts w:cstheme="minorHAnsi"/>
          <w:sz w:val="24"/>
          <w:szCs w:val="24"/>
        </w:rPr>
        <w:t xml:space="preserve">          Holiday Pay on Termination of Employment                                </w:t>
      </w:r>
      <w:r w:rsidR="00414F19">
        <w:rPr>
          <w:rFonts w:cstheme="minorHAnsi"/>
          <w:sz w:val="24"/>
          <w:szCs w:val="24"/>
        </w:rPr>
        <w:t xml:space="preserve">              </w:t>
      </w:r>
      <w:r w:rsidR="00871BE0">
        <w:rPr>
          <w:rFonts w:cstheme="minorHAnsi"/>
          <w:sz w:val="24"/>
          <w:szCs w:val="24"/>
        </w:rPr>
        <w:t xml:space="preserve">                      6</w:t>
      </w:r>
      <w:r w:rsidR="00470651" w:rsidRPr="0089128A">
        <w:rPr>
          <w:rFonts w:cstheme="minorHAnsi"/>
          <w:b/>
          <w:color w:val="0070C0"/>
          <w:sz w:val="28"/>
          <w:szCs w:val="28"/>
        </w:rPr>
        <w:br w:type="page"/>
      </w:r>
    </w:p>
    <w:p w14:paraId="60CA8501" w14:textId="77777777" w:rsidR="00987A76" w:rsidRPr="0089128A" w:rsidRDefault="00781B05" w:rsidP="007F3FB5">
      <w:pPr>
        <w:spacing w:after="0" w:line="240" w:lineRule="auto"/>
        <w:rPr>
          <w:rFonts w:eastAsia="Arial" w:cstheme="minorHAnsi"/>
          <w:b/>
          <w:color w:val="2E74B5" w:themeColor="accent1" w:themeShade="BF"/>
          <w:sz w:val="24"/>
          <w:szCs w:val="24"/>
        </w:rPr>
      </w:pPr>
      <w:r w:rsidRPr="0089128A">
        <w:rPr>
          <w:rFonts w:eastAsia="Arial" w:cstheme="minorHAnsi"/>
          <w:b/>
          <w:color w:val="2E74B5" w:themeColor="accent1" w:themeShade="BF"/>
          <w:sz w:val="24"/>
          <w:szCs w:val="24"/>
        </w:rPr>
        <w:lastRenderedPageBreak/>
        <w:t>1.</w:t>
      </w:r>
      <w:r w:rsidRPr="0089128A">
        <w:rPr>
          <w:rFonts w:eastAsia="Arial" w:cstheme="minorHAnsi"/>
          <w:b/>
          <w:color w:val="2E74B5" w:themeColor="accent1" w:themeShade="BF"/>
          <w:sz w:val="24"/>
          <w:szCs w:val="24"/>
        </w:rPr>
        <w:tab/>
      </w:r>
      <w:r w:rsidR="00987A76" w:rsidRPr="0089128A">
        <w:rPr>
          <w:rFonts w:eastAsia="Arial" w:cstheme="minorHAnsi"/>
          <w:b/>
          <w:color w:val="2E74B5" w:themeColor="accent1" w:themeShade="BF"/>
          <w:sz w:val="24"/>
          <w:szCs w:val="24"/>
        </w:rPr>
        <w:t>Policy Statement</w:t>
      </w:r>
    </w:p>
    <w:p w14:paraId="26EDBB5D" w14:textId="3A9F9EED" w:rsidR="00435047" w:rsidRDefault="00435047" w:rsidP="007F3FB5">
      <w:pPr>
        <w:spacing w:after="0" w:line="240" w:lineRule="auto"/>
        <w:ind w:left="720"/>
        <w:rPr>
          <w:rFonts w:cstheme="minorHAnsi"/>
          <w:sz w:val="24"/>
          <w:szCs w:val="24"/>
        </w:rPr>
      </w:pPr>
      <w:r w:rsidRPr="00435047">
        <w:rPr>
          <w:rFonts w:cstheme="minorHAnsi"/>
          <w:sz w:val="24"/>
          <w:szCs w:val="24"/>
        </w:rPr>
        <w:t>All full-time employees are entitled to 25 days of annual leave plus public holidays, with part-time employees receiving a pro-rata entitlement. The holiday year runs from 1st January to 31st December.</w:t>
      </w:r>
    </w:p>
    <w:p w14:paraId="1EF61324" w14:textId="77777777" w:rsidR="00435047" w:rsidRPr="00435047" w:rsidRDefault="00435047" w:rsidP="007F3FB5">
      <w:pPr>
        <w:spacing w:after="0" w:line="240" w:lineRule="auto"/>
        <w:ind w:left="720"/>
        <w:rPr>
          <w:rFonts w:cstheme="minorHAnsi"/>
          <w:sz w:val="24"/>
          <w:szCs w:val="24"/>
        </w:rPr>
      </w:pPr>
    </w:p>
    <w:p w14:paraId="05950D80" w14:textId="06A1C0EA" w:rsidR="00435047" w:rsidRDefault="00435047" w:rsidP="007F3FB5">
      <w:pPr>
        <w:spacing w:after="0" w:line="240" w:lineRule="auto"/>
        <w:ind w:left="720"/>
        <w:rPr>
          <w:rFonts w:cstheme="minorHAnsi"/>
          <w:sz w:val="24"/>
          <w:szCs w:val="24"/>
        </w:rPr>
      </w:pPr>
      <w:r w:rsidRPr="00435047">
        <w:rPr>
          <w:rFonts w:cstheme="minorHAnsi"/>
          <w:sz w:val="24"/>
          <w:szCs w:val="24"/>
        </w:rPr>
        <w:t xml:space="preserve">Holidays must be taken at a time convenient to </w:t>
      </w:r>
      <w:r w:rsidR="00735A56">
        <w:rPr>
          <w:rFonts w:cstheme="minorHAnsi"/>
          <w:sz w:val="24"/>
          <w:szCs w:val="24"/>
        </w:rPr>
        <w:t xml:space="preserve">[PCC OF XXXX] </w:t>
      </w:r>
      <w:r w:rsidRPr="00435047">
        <w:rPr>
          <w:rFonts w:cstheme="minorHAnsi"/>
          <w:sz w:val="24"/>
          <w:szCs w:val="24"/>
        </w:rPr>
        <w:t>, with a maximum of three weeks in any one block. Requests for holiday leave must be submitted in advance and approved by your manager. Sufficient notice must be provided when requesting holiday leave.</w:t>
      </w:r>
    </w:p>
    <w:p w14:paraId="4C634F83" w14:textId="77777777" w:rsidR="00435047" w:rsidRPr="00435047" w:rsidRDefault="00435047" w:rsidP="007F3FB5">
      <w:pPr>
        <w:spacing w:after="0" w:line="240" w:lineRule="auto"/>
        <w:ind w:left="720"/>
        <w:rPr>
          <w:rFonts w:cstheme="minorHAnsi"/>
          <w:sz w:val="24"/>
          <w:szCs w:val="24"/>
        </w:rPr>
      </w:pPr>
    </w:p>
    <w:p w14:paraId="510F5784" w14:textId="69812BC1" w:rsidR="00435047" w:rsidRDefault="00435047" w:rsidP="007F3FB5">
      <w:pPr>
        <w:spacing w:after="0" w:line="240" w:lineRule="auto"/>
        <w:ind w:left="720"/>
        <w:rPr>
          <w:rFonts w:cstheme="minorHAnsi"/>
          <w:sz w:val="24"/>
          <w:szCs w:val="24"/>
        </w:rPr>
      </w:pPr>
      <w:r w:rsidRPr="00435047">
        <w:rPr>
          <w:rFonts w:cstheme="minorHAnsi"/>
          <w:sz w:val="24"/>
          <w:szCs w:val="24"/>
        </w:rPr>
        <w:t>In most cases, a minimum of one week’s notice (5 working days) is required, but the approval of leave at shorter notice is at the manager’s discretion.</w:t>
      </w:r>
    </w:p>
    <w:p w14:paraId="036F8F89" w14:textId="77777777" w:rsidR="00435047" w:rsidRPr="00435047" w:rsidRDefault="00435047" w:rsidP="007F3FB5">
      <w:pPr>
        <w:spacing w:after="0" w:line="240" w:lineRule="auto"/>
        <w:ind w:left="720"/>
        <w:rPr>
          <w:rFonts w:cstheme="minorHAnsi"/>
          <w:sz w:val="24"/>
          <w:szCs w:val="24"/>
        </w:rPr>
      </w:pPr>
    </w:p>
    <w:p w14:paraId="322BC726" w14:textId="66586FBC" w:rsidR="00435047" w:rsidRDefault="00435047" w:rsidP="007F3FB5">
      <w:pPr>
        <w:spacing w:after="0" w:line="240" w:lineRule="auto"/>
        <w:ind w:left="720"/>
        <w:rPr>
          <w:rFonts w:cstheme="minorHAnsi"/>
          <w:sz w:val="24"/>
          <w:szCs w:val="24"/>
        </w:rPr>
      </w:pPr>
      <w:r w:rsidRPr="00435047">
        <w:rPr>
          <w:rFonts w:cstheme="minorHAnsi"/>
          <w:sz w:val="24"/>
          <w:szCs w:val="24"/>
        </w:rPr>
        <w:t>Holiday leave will be tracked via the PeopleHR system</w:t>
      </w:r>
      <w:r w:rsidR="007F3FB5">
        <w:rPr>
          <w:rFonts w:cstheme="minorHAnsi"/>
          <w:sz w:val="24"/>
          <w:szCs w:val="24"/>
        </w:rPr>
        <w:t xml:space="preserve"> and </w:t>
      </w:r>
      <w:r w:rsidRPr="00435047">
        <w:rPr>
          <w:rFonts w:cstheme="minorHAnsi"/>
          <w:sz w:val="24"/>
          <w:szCs w:val="24"/>
        </w:rPr>
        <w:t>all holiday requests must be submitted and approved online. Please note that holiday requests are not automatically approved</w:t>
      </w:r>
      <w:r w:rsidR="007F3FB5">
        <w:rPr>
          <w:rFonts w:cstheme="minorHAnsi"/>
          <w:sz w:val="24"/>
          <w:szCs w:val="24"/>
        </w:rPr>
        <w:t xml:space="preserve"> and </w:t>
      </w:r>
      <w:r w:rsidRPr="00435047">
        <w:rPr>
          <w:rFonts w:cstheme="minorHAnsi"/>
          <w:sz w:val="24"/>
          <w:szCs w:val="24"/>
        </w:rPr>
        <w:t>we reserve the right to refuse requests. In such cases, we will not be liable for any cancellation costs incurred if prior approval has not been obtaine</w:t>
      </w:r>
      <w:r>
        <w:rPr>
          <w:rFonts w:cstheme="minorHAnsi"/>
          <w:sz w:val="24"/>
          <w:szCs w:val="24"/>
        </w:rPr>
        <w:t>d</w:t>
      </w:r>
      <w:r w:rsidRPr="00435047">
        <w:rPr>
          <w:rFonts w:cstheme="minorHAnsi"/>
          <w:sz w:val="24"/>
          <w:szCs w:val="24"/>
        </w:rPr>
        <w:t>.</w:t>
      </w:r>
    </w:p>
    <w:p w14:paraId="24574119" w14:textId="77777777" w:rsidR="00435047" w:rsidRPr="00435047" w:rsidRDefault="00435047" w:rsidP="007F3FB5">
      <w:pPr>
        <w:spacing w:after="0" w:line="240" w:lineRule="auto"/>
        <w:ind w:left="720"/>
        <w:rPr>
          <w:rFonts w:cstheme="minorHAnsi"/>
          <w:sz w:val="24"/>
          <w:szCs w:val="24"/>
        </w:rPr>
      </w:pPr>
    </w:p>
    <w:p w14:paraId="6F18A30E" w14:textId="0B8C2859" w:rsidR="00435047" w:rsidRDefault="00435047" w:rsidP="007F3FB5">
      <w:pPr>
        <w:spacing w:after="0" w:line="240" w:lineRule="auto"/>
        <w:ind w:left="720"/>
        <w:rPr>
          <w:rFonts w:eastAsia="Arial" w:cstheme="minorHAnsi"/>
          <w:b/>
          <w:color w:val="2E74B5" w:themeColor="accent1" w:themeShade="BF"/>
          <w:sz w:val="24"/>
          <w:szCs w:val="24"/>
        </w:rPr>
      </w:pPr>
      <w:r w:rsidRPr="00435047">
        <w:rPr>
          <w:rFonts w:cstheme="minorHAnsi"/>
          <w:sz w:val="24"/>
          <w:szCs w:val="24"/>
        </w:rPr>
        <w:t>This policy is subject to change and does not form part of the employment contract. The policy is effective from 1st January 2020</w:t>
      </w:r>
      <w:r w:rsidR="007F3FB5">
        <w:rPr>
          <w:rFonts w:cstheme="minorHAnsi"/>
          <w:sz w:val="24"/>
          <w:szCs w:val="24"/>
        </w:rPr>
        <w:t xml:space="preserve"> and </w:t>
      </w:r>
      <w:r w:rsidRPr="00435047">
        <w:rPr>
          <w:rFonts w:cstheme="minorHAnsi"/>
          <w:sz w:val="24"/>
          <w:szCs w:val="24"/>
        </w:rPr>
        <w:t>any increases to holiday entitlement cannot be requested before this date.</w:t>
      </w:r>
      <w:r w:rsidRPr="00435047">
        <w:rPr>
          <w:rFonts w:eastAsia="Arial" w:cstheme="minorHAnsi"/>
          <w:b/>
          <w:color w:val="2E74B5" w:themeColor="accent1" w:themeShade="BF"/>
          <w:sz w:val="24"/>
          <w:szCs w:val="24"/>
        </w:rPr>
        <w:t xml:space="preserve"> </w:t>
      </w:r>
    </w:p>
    <w:p w14:paraId="2C7FE2C7" w14:textId="77777777" w:rsidR="00435047" w:rsidRDefault="00435047" w:rsidP="007F3FB5">
      <w:pPr>
        <w:spacing w:after="0" w:line="240" w:lineRule="auto"/>
        <w:ind w:left="720"/>
        <w:rPr>
          <w:rFonts w:eastAsia="Arial" w:cstheme="minorHAnsi"/>
          <w:b/>
          <w:color w:val="2E74B5" w:themeColor="accent1" w:themeShade="BF"/>
          <w:sz w:val="24"/>
          <w:szCs w:val="24"/>
        </w:rPr>
      </w:pPr>
    </w:p>
    <w:p w14:paraId="57842EB3" w14:textId="5B878E36" w:rsidR="00793D3F" w:rsidRPr="0089128A" w:rsidRDefault="00781B05" w:rsidP="007F3FB5">
      <w:pPr>
        <w:spacing w:after="0" w:line="240" w:lineRule="auto"/>
        <w:rPr>
          <w:rFonts w:eastAsia="Arial" w:cstheme="minorHAnsi"/>
          <w:b/>
          <w:color w:val="2E74B5" w:themeColor="accent1" w:themeShade="BF"/>
          <w:sz w:val="24"/>
          <w:szCs w:val="24"/>
        </w:rPr>
      </w:pPr>
      <w:r w:rsidRPr="0089128A">
        <w:rPr>
          <w:rFonts w:eastAsia="Arial" w:cstheme="minorHAnsi"/>
          <w:b/>
          <w:color w:val="2E74B5" w:themeColor="accent1" w:themeShade="BF"/>
          <w:sz w:val="24"/>
          <w:szCs w:val="24"/>
        </w:rPr>
        <w:t>2.</w:t>
      </w:r>
      <w:r w:rsidRPr="0089128A">
        <w:rPr>
          <w:rFonts w:eastAsia="Arial" w:cstheme="minorHAnsi"/>
          <w:b/>
          <w:color w:val="2E74B5" w:themeColor="accent1" w:themeShade="BF"/>
          <w:sz w:val="24"/>
          <w:szCs w:val="24"/>
        </w:rPr>
        <w:tab/>
      </w:r>
      <w:r w:rsidR="00793D3F" w:rsidRPr="0089128A">
        <w:rPr>
          <w:rFonts w:eastAsia="Arial" w:cstheme="minorHAnsi"/>
          <w:b/>
          <w:color w:val="2E74B5" w:themeColor="accent1" w:themeShade="BF"/>
          <w:sz w:val="24"/>
          <w:szCs w:val="24"/>
        </w:rPr>
        <w:t>Who is Covered by the Policy?</w:t>
      </w:r>
    </w:p>
    <w:p w14:paraId="77BFBC93" w14:textId="77777777" w:rsidR="005F3A99" w:rsidRPr="005F3A99" w:rsidRDefault="005F3A99" w:rsidP="005F3A99">
      <w:pPr>
        <w:spacing w:after="0" w:line="240" w:lineRule="auto"/>
        <w:ind w:left="720"/>
        <w:rPr>
          <w:rFonts w:eastAsia="MS Mincho" w:cstheme="minorHAnsi"/>
          <w:sz w:val="24"/>
        </w:rPr>
      </w:pPr>
      <w:r w:rsidRPr="005F3A99">
        <w:rPr>
          <w:rFonts w:eastAsia="MS Mincho" w:cstheme="minorHAnsi"/>
          <w:sz w:val="24"/>
        </w:rPr>
        <w:t>This policy applies to:</w:t>
      </w:r>
    </w:p>
    <w:p w14:paraId="11B245D2" w14:textId="107F1E40" w:rsidR="005F3A99" w:rsidRPr="005F3A99" w:rsidRDefault="005F3A99" w:rsidP="005F3A99">
      <w:pPr>
        <w:pStyle w:val="ListParagraph"/>
        <w:numPr>
          <w:ilvl w:val="0"/>
          <w:numId w:val="43"/>
        </w:numPr>
        <w:spacing w:after="0" w:line="240" w:lineRule="auto"/>
        <w:ind w:left="993" w:hanging="284"/>
        <w:rPr>
          <w:rFonts w:eastAsia="MS Mincho" w:cstheme="minorHAnsi"/>
          <w:sz w:val="24"/>
        </w:rPr>
      </w:pPr>
      <w:r w:rsidRPr="005F3A99">
        <w:rPr>
          <w:rFonts w:eastAsia="MS Mincho" w:cstheme="minorHAnsi"/>
          <w:sz w:val="24"/>
        </w:rPr>
        <w:t>All employees of the (</w:t>
      </w:r>
      <w:r w:rsidR="00735A56">
        <w:rPr>
          <w:rFonts w:eastAsia="MS Mincho" w:cstheme="minorHAnsi"/>
          <w:sz w:val="24"/>
        </w:rPr>
        <w:t xml:space="preserve">[PCC OF XXXX] </w:t>
      </w:r>
      <w:r w:rsidRPr="005F3A99">
        <w:rPr>
          <w:rFonts w:eastAsia="MS Mincho" w:cstheme="minorHAnsi"/>
          <w:sz w:val="24"/>
        </w:rPr>
        <w:t>), including full-time, part-time and fixed-term contracts.</w:t>
      </w:r>
    </w:p>
    <w:p w14:paraId="7F2D4AD9" w14:textId="30A94DAD" w:rsidR="005F3A99" w:rsidRPr="005F3A99" w:rsidRDefault="005F3A99" w:rsidP="005F3A99">
      <w:pPr>
        <w:pStyle w:val="ListParagraph"/>
        <w:numPr>
          <w:ilvl w:val="0"/>
          <w:numId w:val="43"/>
        </w:numPr>
        <w:spacing w:after="0" w:line="240" w:lineRule="auto"/>
        <w:ind w:left="993" w:hanging="284"/>
        <w:rPr>
          <w:rFonts w:eastAsia="MS Mincho" w:cstheme="minorHAnsi"/>
          <w:sz w:val="24"/>
        </w:rPr>
      </w:pPr>
      <w:r w:rsidRPr="005F3A99">
        <w:rPr>
          <w:rFonts w:eastAsia="MS Mincho" w:cstheme="minorHAnsi"/>
          <w:sz w:val="24"/>
        </w:rPr>
        <w:t xml:space="preserve">Consultants, contractors, trainees and authorised volunteers during periods when they are undertaking activities or duties on behalf of </w:t>
      </w:r>
      <w:r w:rsidR="00735A56">
        <w:rPr>
          <w:rFonts w:eastAsia="MS Mincho" w:cstheme="minorHAnsi"/>
          <w:sz w:val="24"/>
        </w:rPr>
        <w:t xml:space="preserve">[PCC OF XXXX] </w:t>
      </w:r>
      <w:r w:rsidRPr="005F3A99">
        <w:rPr>
          <w:rFonts w:eastAsia="MS Mincho" w:cstheme="minorHAnsi"/>
          <w:sz w:val="24"/>
        </w:rPr>
        <w:t>.</w:t>
      </w:r>
    </w:p>
    <w:p w14:paraId="079D6491" w14:textId="500C8A1A" w:rsidR="005F3A99" w:rsidRPr="005F3A99" w:rsidRDefault="005F3A99" w:rsidP="005F3A99">
      <w:pPr>
        <w:pStyle w:val="ListParagraph"/>
        <w:numPr>
          <w:ilvl w:val="0"/>
          <w:numId w:val="43"/>
        </w:numPr>
        <w:spacing w:after="0" w:line="240" w:lineRule="auto"/>
        <w:ind w:left="993" w:hanging="284"/>
        <w:rPr>
          <w:rFonts w:eastAsia="MS Mincho" w:cstheme="minorHAnsi"/>
          <w:sz w:val="24"/>
        </w:rPr>
      </w:pPr>
      <w:r w:rsidRPr="005F3A99">
        <w:rPr>
          <w:rFonts w:eastAsia="MS Mincho" w:cstheme="minorHAnsi"/>
          <w:sz w:val="24"/>
        </w:rPr>
        <w:t xml:space="preserve">Employees of </w:t>
      </w:r>
      <w:r w:rsidR="00735A56">
        <w:rPr>
          <w:rFonts w:eastAsia="MS Mincho" w:cstheme="minorHAnsi"/>
          <w:sz w:val="24"/>
        </w:rPr>
        <w:t xml:space="preserve">[PCC OF XXXX] </w:t>
      </w:r>
      <w:r w:rsidRPr="005F3A99">
        <w:rPr>
          <w:rFonts w:eastAsia="MS Mincho" w:cstheme="minorHAnsi"/>
          <w:sz w:val="24"/>
        </w:rPr>
        <w:t xml:space="preserve"> Ltd when engaged in activities under </w:t>
      </w:r>
      <w:r w:rsidR="00735A56">
        <w:rPr>
          <w:rFonts w:eastAsia="MS Mincho" w:cstheme="minorHAnsi"/>
          <w:sz w:val="24"/>
        </w:rPr>
        <w:t xml:space="preserve">[PCC OF XXXX] </w:t>
      </w:r>
      <w:r w:rsidRPr="005F3A99">
        <w:rPr>
          <w:rFonts w:eastAsia="MS Mincho" w:cstheme="minorHAnsi"/>
          <w:sz w:val="24"/>
        </w:rPr>
        <w:t>’s remit.</w:t>
      </w:r>
    </w:p>
    <w:p w14:paraId="3C27BA5C" w14:textId="77777777" w:rsidR="005F3A99" w:rsidRPr="005F3A99" w:rsidRDefault="005F3A99" w:rsidP="005F3A99">
      <w:pPr>
        <w:spacing w:after="0" w:line="240" w:lineRule="auto"/>
        <w:ind w:left="1440"/>
        <w:rPr>
          <w:rFonts w:eastAsia="MS Mincho" w:cstheme="minorHAnsi"/>
          <w:sz w:val="24"/>
        </w:rPr>
      </w:pPr>
    </w:p>
    <w:p w14:paraId="30D84C3C" w14:textId="77777777" w:rsidR="005F3A99" w:rsidRPr="005F3A99" w:rsidRDefault="005F3A99" w:rsidP="005F3A99">
      <w:pPr>
        <w:spacing w:after="0" w:line="240" w:lineRule="auto"/>
        <w:ind w:left="720"/>
        <w:rPr>
          <w:rFonts w:eastAsia="MS Mincho" w:cstheme="minorHAnsi"/>
          <w:sz w:val="24"/>
        </w:rPr>
      </w:pPr>
      <w:r w:rsidRPr="005F3A99">
        <w:rPr>
          <w:rFonts w:eastAsia="MS Mincho" w:cstheme="minorHAnsi"/>
          <w:sz w:val="24"/>
        </w:rPr>
        <w:t>This policy does not apply to agency workers, casual workers, consultants, or self-employed contractors.</w:t>
      </w:r>
    </w:p>
    <w:p w14:paraId="599A4466" w14:textId="77777777" w:rsidR="00435047" w:rsidRDefault="00435047" w:rsidP="005F3A99">
      <w:pPr>
        <w:spacing w:after="0" w:line="240" w:lineRule="auto"/>
        <w:ind w:left="720"/>
        <w:rPr>
          <w:rFonts w:eastAsia="MS Mincho" w:cstheme="minorHAnsi"/>
          <w:b/>
          <w:color w:val="2E74B5" w:themeColor="accent1" w:themeShade="BF"/>
          <w:sz w:val="24"/>
          <w:szCs w:val="24"/>
        </w:rPr>
      </w:pPr>
    </w:p>
    <w:p w14:paraId="60846497" w14:textId="3A3C2453" w:rsidR="00470651" w:rsidRPr="0089128A" w:rsidRDefault="00793D3F" w:rsidP="007F3FB5">
      <w:pPr>
        <w:spacing w:after="0" w:line="240" w:lineRule="auto"/>
        <w:rPr>
          <w:rFonts w:eastAsia="Arial" w:cstheme="minorHAnsi"/>
          <w:b/>
          <w:color w:val="2E74B5" w:themeColor="accent1" w:themeShade="BF"/>
          <w:sz w:val="24"/>
          <w:szCs w:val="24"/>
        </w:rPr>
      </w:pPr>
      <w:r w:rsidRPr="0089128A">
        <w:rPr>
          <w:rFonts w:eastAsia="Arial" w:cstheme="minorHAnsi"/>
          <w:b/>
          <w:color w:val="2E74B5" w:themeColor="accent1" w:themeShade="BF"/>
          <w:sz w:val="24"/>
          <w:szCs w:val="24"/>
        </w:rPr>
        <w:t>3.</w:t>
      </w:r>
      <w:r w:rsidRPr="0089128A">
        <w:rPr>
          <w:rFonts w:eastAsia="Arial" w:cstheme="minorHAnsi"/>
          <w:b/>
          <w:color w:val="2E74B5" w:themeColor="accent1" w:themeShade="BF"/>
          <w:sz w:val="24"/>
          <w:szCs w:val="24"/>
        </w:rPr>
        <w:tab/>
        <w:t>Entitlement</w:t>
      </w:r>
    </w:p>
    <w:p w14:paraId="3BF1BEF9" w14:textId="392C047D" w:rsidR="00435047" w:rsidRPr="00435047" w:rsidRDefault="00435047" w:rsidP="007F3FB5">
      <w:pPr>
        <w:spacing w:after="0" w:line="240" w:lineRule="auto"/>
        <w:ind w:left="720"/>
        <w:rPr>
          <w:rFonts w:cstheme="minorHAnsi"/>
          <w:sz w:val="24"/>
          <w:szCs w:val="24"/>
        </w:rPr>
      </w:pPr>
      <w:r w:rsidRPr="00435047">
        <w:rPr>
          <w:rFonts w:cstheme="minorHAnsi"/>
          <w:sz w:val="24"/>
          <w:szCs w:val="24"/>
        </w:rPr>
        <w:t xml:space="preserve">Upon joining </w:t>
      </w:r>
      <w:r w:rsidR="00735A56">
        <w:rPr>
          <w:rFonts w:cstheme="minorHAnsi"/>
          <w:sz w:val="24"/>
          <w:szCs w:val="24"/>
        </w:rPr>
        <w:t xml:space="preserve">[PCC OF XXXX] </w:t>
      </w:r>
      <w:r w:rsidRPr="00435047">
        <w:rPr>
          <w:rFonts w:cstheme="minorHAnsi"/>
          <w:sz w:val="24"/>
          <w:szCs w:val="24"/>
        </w:rPr>
        <w:t>, all full-time employees are entitled to 25 days of annual leave, in addition to eight public holidays. These public holidays are as follows: Christmas Day, Boxing Day, New Year’s Day, Good Friday, Easter Monday, May Day, Whit Bank Holiday</w:t>
      </w:r>
      <w:r w:rsidR="007F3FB5">
        <w:rPr>
          <w:rFonts w:cstheme="minorHAnsi"/>
          <w:sz w:val="24"/>
          <w:szCs w:val="24"/>
        </w:rPr>
        <w:t xml:space="preserve"> and </w:t>
      </w:r>
      <w:r w:rsidRPr="00435047">
        <w:rPr>
          <w:rFonts w:cstheme="minorHAnsi"/>
          <w:sz w:val="24"/>
          <w:szCs w:val="24"/>
        </w:rPr>
        <w:t>the August Bank Holiday. This totals 6.6 working weeks of holiday.</w:t>
      </w:r>
    </w:p>
    <w:p w14:paraId="44383192" w14:textId="77777777" w:rsidR="00435047" w:rsidRPr="00435047" w:rsidRDefault="00435047" w:rsidP="007F3FB5">
      <w:pPr>
        <w:spacing w:after="0" w:line="240" w:lineRule="auto"/>
        <w:ind w:left="720"/>
        <w:rPr>
          <w:rFonts w:cstheme="minorHAnsi"/>
          <w:sz w:val="24"/>
          <w:szCs w:val="24"/>
        </w:rPr>
      </w:pPr>
    </w:p>
    <w:p w14:paraId="3AD28315"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For part-time employees, annual leave is calculated on a pro-rata basis, taking into account their contracted hours and pro-rata entitlement for public holidays. If a public holiday falls on a day a part-time employee would normally work, they should deduct the hours they would have worked from their annual leave total.</w:t>
      </w:r>
    </w:p>
    <w:p w14:paraId="38FB9CB0" w14:textId="77777777" w:rsidR="00435047" w:rsidRPr="00435047" w:rsidRDefault="00435047" w:rsidP="007F3FB5">
      <w:pPr>
        <w:spacing w:after="0" w:line="240" w:lineRule="auto"/>
        <w:ind w:left="720"/>
        <w:rPr>
          <w:rFonts w:cstheme="minorHAnsi"/>
          <w:sz w:val="24"/>
          <w:szCs w:val="24"/>
        </w:rPr>
      </w:pPr>
    </w:p>
    <w:p w14:paraId="27B6E089" w14:textId="60DF1DFB" w:rsidR="00435047" w:rsidRDefault="00435047" w:rsidP="007F3FB5">
      <w:pPr>
        <w:spacing w:after="0" w:line="240" w:lineRule="auto"/>
        <w:ind w:left="720"/>
        <w:rPr>
          <w:rFonts w:cstheme="minorHAnsi"/>
          <w:sz w:val="24"/>
          <w:szCs w:val="24"/>
        </w:rPr>
      </w:pPr>
      <w:r w:rsidRPr="00435047">
        <w:rPr>
          <w:rFonts w:cstheme="minorHAnsi"/>
          <w:sz w:val="24"/>
          <w:szCs w:val="24"/>
        </w:rPr>
        <w:t xml:space="preserve">This is a full year's entitlement, which is accrued monthly. In the first year of employment, holiday leave should only be taken once it has been accrued unless </w:t>
      </w:r>
      <w:r w:rsidRPr="00435047">
        <w:rPr>
          <w:rFonts w:cstheme="minorHAnsi"/>
          <w:sz w:val="24"/>
          <w:szCs w:val="24"/>
        </w:rPr>
        <w:lastRenderedPageBreak/>
        <w:t>prior approval is obtained from the Diocesan Secretary. Individual terms may apply to specific employees</w:t>
      </w:r>
      <w:r w:rsidR="007F3FB5">
        <w:rPr>
          <w:rFonts w:cstheme="minorHAnsi"/>
          <w:sz w:val="24"/>
          <w:szCs w:val="24"/>
        </w:rPr>
        <w:t xml:space="preserve"> and </w:t>
      </w:r>
      <w:r w:rsidRPr="00435047">
        <w:rPr>
          <w:rFonts w:cstheme="minorHAnsi"/>
          <w:sz w:val="24"/>
          <w:szCs w:val="24"/>
        </w:rPr>
        <w:t>these will be communicated as necessary.</w:t>
      </w:r>
    </w:p>
    <w:p w14:paraId="2ACC2AE4" w14:textId="77777777" w:rsidR="008E151D" w:rsidRPr="00435047" w:rsidRDefault="008E151D" w:rsidP="007F3FB5">
      <w:pPr>
        <w:spacing w:after="0" w:line="240" w:lineRule="auto"/>
        <w:ind w:left="720"/>
        <w:rPr>
          <w:rFonts w:cstheme="minorHAnsi"/>
          <w:sz w:val="24"/>
          <w:szCs w:val="24"/>
        </w:rPr>
      </w:pPr>
    </w:p>
    <w:p w14:paraId="374AECC6" w14:textId="77777777" w:rsidR="00435047" w:rsidRPr="00435047" w:rsidRDefault="00435047" w:rsidP="007F3FB5">
      <w:pPr>
        <w:spacing w:after="0" w:line="240" w:lineRule="auto"/>
        <w:ind w:left="720"/>
        <w:rPr>
          <w:rFonts w:cstheme="minorHAnsi"/>
          <w:b/>
          <w:bCs/>
          <w:sz w:val="24"/>
          <w:szCs w:val="24"/>
        </w:rPr>
      </w:pPr>
      <w:r w:rsidRPr="00435047">
        <w:rPr>
          <w:rFonts w:cstheme="minorHAnsi"/>
          <w:b/>
          <w:bCs/>
          <w:sz w:val="24"/>
          <w:szCs w:val="24"/>
        </w:rPr>
        <w:t>Holiday Calculation for Full-Time Employees</w:t>
      </w:r>
    </w:p>
    <w:p w14:paraId="506A424B"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The standard working week for a full-time employee is 36.25 hours, with a normal working day being based on 7.25 hours. Therefore, holiday entitlement for a full-time employee is calculated as follows:</w:t>
      </w:r>
    </w:p>
    <w:p w14:paraId="5AB886C8" w14:textId="77777777" w:rsidR="00435047" w:rsidRPr="00435047" w:rsidRDefault="00435047" w:rsidP="007F3FB5">
      <w:pPr>
        <w:pStyle w:val="ListParagraph"/>
        <w:numPr>
          <w:ilvl w:val="0"/>
          <w:numId w:val="38"/>
        </w:numPr>
        <w:spacing w:after="0" w:line="240" w:lineRule="auto"/>
        <w:rPr>
          <w:rFonts w:cstheme="minorHAnsi"/>
          <w:sz w:val="24"/>
          <w:szCs w:val="24"/>
        </w:rPr>
      </w:pPr>
      <w:r w:rsidRPr="00435047">
        <w:rPr>
          <w:rFonts w:cstheme="minorHAnsi"/>
          <w:sz w:val="24"/>
          <w:szCs w:val="24"/>
        </w:rPr>
        <w:t>25 days + 8 public holidays = 33 days</w:t>
      </w:r>
    </w:p>
    <w:p w14:paraId="74179DDD" w14:textId="77777777" w:rsidR="00435047" w:rsidRPr="00435047" w:rsidRDefault="00435047" w:rsidP="007F3FB5">
      <w:pPr>
        <w:pStyle w:val="ListParagraph"/>
        <w:numPr>
          <w:ilvl w:val="0"/>
          <w:numId w:val="38"/>
        </w:numPr>
        <w:spacing w:after="0" w:line="240" w:lineRule="auto"/>
        <w:rPr>
          <w:rFonts w:cstheme="minorHAnsi"/>
          <w:sz w:val="24"/>
          <w:szCs w:val="24"/>
        </w:rPr>
      </w:pPr>
      <w:r w:rsidRPr="00435047">
        <w:rPr>
          <w:rFonts w:cstheme="minorHAnsi"/>
          <w:sz w:val="24"/>
          <w:szCs w:val="24"/>
        </w:rPr>
        <w:t>33 days x 7.25 hours = 239.25 hours of holiday per annum</w:t>
      </w:r>
    </w:p>
    <w:p w14:paraId="113595B7" w14:textId="77777777" w:rsidR="00435047" w:rsidRPr="00435047" w:rsidRDefault="00435047" w:rsidP="007F3FB5">
      <w:pPr>
        <w:spacing w:after="0" w:line="240" w:lineRule="auto"/>
        <w:ind w:left="720"/>
        <w:rPr>
          <w:rFonts w:cstheme="minorHAnsi"/>
          <w:sz w:val="24"/>
          <w:szCs w:val="24"/>
        </w:rPr>
      </w:pPr>
    </w:p>
    <w:p w14:paraId="4910271D" w14:textId="77777777" w:rsidR="00435047" w:rsidRPr="00435047" w:rsidRDefault="00435047" w:rsidP="007F3FB5">
      <w:pPr>
        <w:spacing w:after="0" w:line="240" w:lineRule="auto"/>
        <w:ind w:left="720"/>
        <w:rPr>
          <w:rFonts w:cstheme="minorHAnsi"/>
          <w:b/>
          <w:bCs/>
          <w:sz w:val="24"/>
          <w:szCs w:val="24"/>
        </w:rPr>
      </w:pPr>
      <w:r w:rsidRPr="00435047">
        <w:rPr>
          <w:rFonts w:cstheme="minorHAnsi"/>
          <w:b/>
          <w:bCs/>
          <w:sz w:val="24"/>
          <w:szCs w:val="24"/>
        </w:rPr>
        <w:t>Holiday Calculation for Part-Time Employees</w:t>
      </w:r>
    </w:p>
    <w:p w14:paraId="0BB958E2"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For part-time employees, the holiday entitlement is calculated on a pro-rata basis based on their contracted hours. For example, for an employee working 18.125 hours per week, the calculation would be as follows:</w:t>
      </w:r>
    </w:p>
    <w:p w14:paraId="166DEBD0" w14:textId="77777777" w:rsidR="00435047" w:rsidRPr="00435047" w:rsidRDefault="00435047" w:rsidP="007F3FB5">
      <w:pPr>
        <w:pStyle w:val="ListParagraph"/>
        <w:numPr>
          <w:ilvl w:val="0"/>
          <w:numId w:val="39"/>
        </w:numPr>
        <w:spacing w:after="0" w:line="240" w:lineRule="auto"/>
        <w:rPr>
          <w:rFonts w:cstheme="minorHAnsi"/>
          <w:sz w:val="24"/>
          <w:szCs w:val="24"/>
        </w:rPr>
      </w:pPr>
      <w:r w:rsidRPr="00435047">
        <w:rPr>
          <w:rFonts w:cstheme="minorHAnsi"/>
          <w:sz w:val="24"/>
          <w:szCs w:val="24"/>
        </w:rPr>
        <w:t>(18.125 ÷ 36.25) x 239.25 hours = 119.625 hours of holiday per annum</w:t>
      </w:r>
    </w:p>
    <w:p w14:paraId="1628DDB5" w14:textId="77777777" w:rsidR="00435047" w:rsidRDefault="00435047" w:rsidP="007F3FB5">
      <w:pPr>
        <w:spacing w:after="0" w:line="240" w:lineRule="auto"/>
        <w:ind w:left="720"/>
        <w:rPr>
          <w:rFonts w:cstheme="minorHAnsi"/>
          <w:sz w:val="24"/>
          <w:szCs w:val="24"/>
        </w:rPr>
      </w:pPr>
    </w:p>
    <w:p w14:paraId="11FC4250" w14:textId="362720FA" w:rsidR="00435047" w:rsidRPr="00435047" w:rsidRDefault="00435047" w:rsidP="007F3FB5">
      <w:pPr>
        <w:spacing w:after="0" w:line="240" w:lineRule="auto"/>
        <w:ind w:left="720"/>
        <w:rPr>
          <w:rFonts w:cstheme="minorHAnsi"/>
          <w:i/>
          <w:iCs/>
          <w:sz w:val="24"/>
          <w:szCs w:val="24"/>
        </w:rPr>
      </w:pPr>
      <w:r w:rsidRPr="00435047">
        <w:rPr>
          <w:rFonts w:cstheme="minorHAnsi"/>
          <w:b/>
          <w:bCs/>
          <w:i/>
          <w:iCs/>
          <w:sz w:val="24"/>
          <w:szCs w:val="24"/>
        </w:rPr>
        <w:t>Note</w:t>
      </w:r>
      <w:r w:rsidRPr="00435047">
        <w:rPr>
          <w:rFonts w:cstheme="minorHAnsi"/>
          <w:i/>
          <w:iCs/>
          <w:sz w:val="24"/>
          <w:szCs w:val="24"/>
        </w:rPr>
        <w:t>: Part-time employees who work different hours should substitute their actual contracted hours for the 18.125 hours used in the example above to calculate their annual holiday entitlement.</w:t>
      </w:r>
    </w:p>
    <w:p w14:paraId="1588AFF0" w14:textId="77777777" w:rsidR="00435047" w:rsidRPr="00435047" w:rsidRDefault="00435047" w:rsidP="007F3FB5">
      <w:pPr>
        <w:spacing w:after="0" w:line="240" w:lineRule="auto"/>
        <w:ind w:left="720"/>
        <w:rPr>
          <w:rFonts w:cstheme="minorHAnsi"/>
          <w:sz w:val="24"/>
          <w:szCs w:val="24"/>
        </w:rPr>
      </w:pPr>
    </w:p>
    <w:p w14:paraId="37D2387E" w14:textId="77777777" w:rsidR="00435047" w:rsidRPr="00435047" w:rsidRDefault="00435047" w:rsidP="007F3FB5">
      <w:pPr>
        <w:spacing w:after="0" w:line="240" w:lineRule="auto"/>
        <w:ind w:left="720"/>
        <w:rPr>
          <w:rFonts w:cstheme="minorHAnsi"/>
          <w:b/>
          <w:bCs/>
          <w:sz w:val="24"/>
          <w:szCs w:val="24"/>
        </w:rPr>
      </w:pPr>
      <w:r w:rsidRPr="00435047">
        <w:rPr>
          <w:rFonts w:cstheme="minorHAnsi"/>
          <w:b/>
          <w:bCs/>
          <w:sz w:val="24"/>
          <w:szCs w:val="24"/>
        </w:rPr>
        <w:t>Holiday Deduction</w:t>
      </w:r>
    </w:p>
    <w:p w14:paraId="16CE1D5B"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Whenever an employee takes holiday (whether public holiday or annual leave) and works fewer hours than their contracted working week, the number of hours taken as holiday should be subtracted from their remaining holiday entitlement for the year.</w:t>
      </w:r>
    </w:p>
    <w:p w14:paraId="7C48EEE4" w14:textId="77777777" w:rsidR="00435047" w:rsidRPr="00435047" w:rsidRDefault="00435047" w:rsidP="007F3FB5">
      <w:pPr>
        <w:spacing w:after="0" w:line="240" w:lineRule="auto"/>
        <w:ind w:left="720"/>
        <w:rPr>
          <w:rFonts w:cstheme="minorHAnsi"/>
          <w:sz w:val="24"/>
          <w:szCs w:val="24"/>
        </w:rPr>
      </w:pPr>
    </w:p>
    <w:p w14:paraId="1501A1EF" w14:textId="77777777" w:rsidR="00435047" w:rsidRPr="00435047" w:rsidRDefault="00435047" w:rsidP="007F3FB5">
      <w:pPr>
        <w:spacing w:after="0" w:line="240" w:lineRule="auto"/>
        <w:ind w:left="720"/>
        <w:rPr>
          <w:rFonts w:cstheme="minorHAnsi"/>
          <w:b/>
          <w:bCs/>
          <w:sz w:val="24"/>
          <w:szCs w:val="24"/>
        </w:rPr>
      </w:pPr>
      <w:r w:rsidRPr="00435047">
        <w:rPr>
          <w:rFonts w:cstheme="minorHAnsi"/>
          <w:b/>
          <w:bCs/>
          <w:sz w:val="24"/>
          <w:szCs w:val="24"/>
        </w:rPr>
        <w:t>Approval Process</w:t>
      </w:r>
    </w:p>
    <w:p w14:paraId="553B6217" w14:textId="04E00609" w:rsidR="00435047" w:rsidRDefault="00435047" w:rsidP="007F3FB5">
      <w:pPr>
        <w:spacing w:after="0" w:line="240" w:lineRule="auto"/>
        <w:ind w:left="720"/>
        <w:rPr>
          <w:rFonts w:cstheme="minorHAnsi"/>
          <w:sz w:val="24"/>
          <w:szCs w:val="24"/>
        </w:rPr>
      </w:pPr>
      <w:r w:rsidRPr="00435047">
        <w:rPr>
          <w:rFonts w:cstheme="minorHAnsi"/>
          <w:sz w:val="24"/>
          <w:szCs w:val="24"/>
        </w:rPr>
        <w:t xml:space="preserve">Holiday dates must be approved by your manager. You are required to provide as much notice as possible when requesting holiday leave. </w:t>
      </w:r>
      <w:r w:rsidR="00735A56">
        <w:rPr>
          <w:rFonts w:cstheme="minorHAnsi"/>
          <w:sz w:val="24"/>
          <w:szCs w:val="24"/>
        </w:rPr>
        <w:t xml:space="preserve">[PCC OF XXXX] </w:t>
      </w:r>
      <w:r w:rsidR="008E151D">
        <w:rPr>
          <w:rFonts w:cstheme="minorHAnsi"/>
          <w:sz w:val="24"/>
          <w:szCs w:val="24"/>
        </w:rPr>
        <w:t xml:space="preserve"> </w:t>
      </w:r>
      <w:r w:rsidRPr="00435047">
        <w:rPr>
          <w:rFonts w:cstheme="minorHAnsi"/>
          <w:sz w:val="24"/>
          <w:szCs w:val="24"/>
        </w:rPr>
        <w:t>reserves the right to refuse requests and will not be liable for any cancellation costs if prior approval has not been obtained.</w:t>
      </w:r>
    </w:p>
    <w:p w14:paraId="3475CD3B" w14:textId="77777777" w:rsidR="00435047" w:rsidRPr="002E0D04" w:rsidRDefault="00435047" w:rsidP="007F3FB5">
      <w:pPr>
        <w:spacing w:after="0" w:line="240" w:lineRule="auto"/>
        <w:ind w:left="720"/>
        <w:rPr>
          <w:rFonts w:cstheme="minorHAnsi"/>
          <w:sz w:val="24"/>
          <w:szCs w:val="24"/>
        </w:rPr>
      </w:pPr>
    </w:p>
    <w:p w14:paraId="2F3D8DA5" w14:textId="4257F591" w:rsidR="00470651" w:rsidRPr="0089128A" w:rsidRDefault="002E0D04" w:rsidP="007F3FB5">
      <w:pPr>
        <w:spacing w:after="0" w:line="240" w:lineRule="auto"/>
        <w:rPr>
          <w:rFonts w:cstheme="minorHAnsi"/>
          <w:b/>
          <w:color w:val="2E74B5" w:themeColor="accent1" w:themeShade="BF"/>
          <w:sz w:val="24"/>
          <w:szCs w:val="24"/>
        </w:rPr>
      </w:pPr>
      <w:r>
        <w:rPr>
          <w:rFonts w:cstheme="minorHAnsi"/>
          <w:b/>
          <w:color w:val="2E74B5" w:themeColor="accent1" w:themeShade="BF"/>
          <w:sz w:val="24"/>
          <w:szCs w:val="24"/>
        </w:rPr>
        <w:t>4</w:t>
      </w:r>
      <w:r w:rsidR="00781B05" w:rsidRPr="0089128A">
        <w:rPr>
          <w:rFonts w:cstheme="minorHAnsi"/>
          <w:b/>
          <w:color w:val="2E74B5" w:themeColor="accent1" w:themeShade="BF"/>
          <w:sz w:val="24"/>
          <w:szCs w:val="24"/>
        </w:rPr>
        <w:t>.</w:t>
      </w:r>
      <w:r w:rsidR="00781B05" w:rsidRPr="0089128A">
        <w:rPr>
          <w:rFonts w:cstheme="minorHAnsi"/>
          <w:b/>
          <w:color w:val="2E74B5" w:themeColor="accent1" w:themeShade="BF"/>
          <w:sz w:val="24"/>
          <w:szCs w:val="24"/>
        </w:rPr>
        <w:tab/>
      </w:r>
      <w:r w:rsidR="00470651" w:rsidRPr="0089128A">
        <w:rPr>
          <w:rFonts w:cstheme="minorHAnsi"/>
          <w:b/>
          <w:color w:val="2E74B5" w:themeColor="accent1" w:themeShade="BF"/>
          <w:sz w:val="24"/>
          <w:szCs w:val="24"/>
        </w:rPr>
        <w:t>Christmas and New Year Period</w:t>
      </w:r>
    </w:p>
    <w:p w14:paraId="532B5BB6"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The Diocesan offices are typically closed from 12:30 pm on Christmas Eve until New Year’s Day inclusive. The additional days required to facilitate this closure are considered "privilege days" and are granted in addition to your normal holiday entitlement.</w:t>
      </w:r>
    </w:p>
    <w:p w14:paraId="416A2CB5" w14:textId="77777777" w:rsidR="00435047" w:rsidRPr="00435047" w:rsidRDefault="00435047" w:rsidP="007F3FB5">
      <w:pPr>
        <w:spacing w:after="0" w:line="240" w:lineRule="auto"/>
        <w:ind w:left="720"/>
        <w:rPr>
          <w:rFonts w:cstheme="minorHAnsi"/>
          <w:sz w:val="24"/>
          <w:szCs w:val="24"/>
        </w:rPr>
      </w:pPr>
    </w:p>
    <w:p w14:paraId="2142028F" w14:textId="77777777" w:rsidR="00435047" w:rsidRPr="007F3FB5" w:rsidRDefault="00435047" w:rsidP="007F3FB5">
      <w:pPr>
        <w:spacing w:after="0" w:line="240" w:lineRule="auto"/>
        <w:ind w:left="720"/>
        <w:rPr>
          <w:rFonts w:cstheme="minorHAnsi"/>
          <w:b/>
          <w:bCs/>
          <w:sz w:val="24"/>
          <w:szCs w:val="24"/>
        </w:rPr>
      </w:pPr>
      <w:r w:rsidRPr="007F3FB5">
        <w:rPr>
          <w:rFonts w:cstheme="minorHAnsi"/>
          <w:b/>
          <w:bCs/>
          <w:sz w:val="24"/>
          <w:szCs w:val="24"/>
        </w:rPr>
        <w:t>Privilege Days</w:t>
      </w:r>
    </w:p>
    <w:p w14:paraId="7C68E384" w14:textId="77777777" w:rsidR="00435047" w:rsidRPr="00435047" w:rsidRDefault="00435047" w:rsidP="007F3FB5">
      <w:pPr>
        <w:spacing w:after="0" w:line="240" w:lineRule="auto"/>
        <w:ind w:left="720"/>
        <w:rPr>
          <w:rFonts w:cstheme="minorHAnsi"/>
          <w:sz w:val="24"/>
          <w:szCs w:val="24"/>
        </w:rPr>
      </w:pPr>
      <w:r w:rsidRPr="00435047">
        <w:rPr>
          <w:rFonts w:cstheme="minorHAnsi"/>
          <w:sz w:val="24"/>
          <w:szCs w:val="24"/>
        </w:rPr>
        <w:t>The privilege days provided between Christmas and New Year are intended to cover the non-public holidays during this period and allow the office to close. These are granted on an ex-gratia basis.</w:t>
      </w:r>
    </w:p>
    <w:p w14:paraId="5EED284D" w14:textId="77777777" w:rsidR="00435047" w:rsidRPr="00435047" w:rsidRDefault="00435047" w:rsidP="007F3FB5">
      <w:pPr>
        <w:spacing w:after="0" w:line="240" w:lineRule="auto"/>
        <w:ind w:left="720"/>
        <w:rPr>
          <w:rFonts w:cstheme="minorHAnsi"/>
          <w:sz w:val="24"/>
          <w:szCs w:val="24"/>
        </w:rPr>
      </w:pPr>
    </w:p>
    <w:p w14:paraId="4B2FFACC" w14:textId="39DF8638" w:rsidR="00435047" w:rsidRPr="00435047" w:rsidRDefault="00435047" w:rsidP="007F3FB5">
      <w:pPr>
        <w:spacing w:after="0" w:line="240" w:lineRule="auto"/>
        <w:ind w:left="720"/>
        <w:rPr>
          <w:rFonts w:cstheme="minorHAnsi"/>
          <w:sz w:val="24"/>
          <w:szCs w:val="24"/>
        </w:rPr>
      </w:pPr>
      <w:r w:rsidRPr="00435047">
        <w:rPr>
          <w:rFonts w:cstheme="minorHAnsi"/>
          <w:sz w:val="24"/>
          <w:szCs w:val="24"/>
        </w:rPr>
        <w:t xml:space="preserve">Ex-gratia holiday days will also apply to </w:t>
      </w:r>
      <w:r w:rsidR="00735A56">
        <w:rPr>
          <w:rFonts w:cstheme="minorHAnsi"/>
          <w:sz w:val="24"/>
          <w:szCs w:val="24"/>
        </w:rPr>
        <w:t xml:space="preserve">[PCC OF XXXX] </w:t>
      </w:r>
      <w:r w:rsidRPr="00435047">
        <w:rPr>
          <w:rFonts w:cstheme="minorHAnsi"/>
          <w:sz w:val="24"/>
          <w:szCs w:val="24"/>
        </w:rPr>
        <w:t xml:space="preserve"> employees working externally in the community or from home.</w:t>
      </w:r>
    </w:p>
    <w:p w14:paraId="0AB5425F" w14:textId="77777777" w:rsidR="00435047" w:rsidRPr="00435047" w:rsidRDefault="00435047" w:rsidP="007F3FB5">
      <w:pPr>
        <w:spacing w:after="0" w:line="240" w:lineRule="auto"/>
        <w:ind w:left="720"/>
        <w:rPr>
          <w:rFonts w:cstheme="minorHAnsi"/>
          <w:sz w:val="24"/>
          <w:szCs w:val="24"/>
        </w:rPr>
      </w:pPr>
    </w:p>
    <w:p w14:paraId="55AE9E87" w14:textId="379C0C29" w:rsidR="00435047" w:rsidRDefault="00435047" w:rsidP="007F3FB5">
      <w:pPr>
        <w:spacing w:after="0" w:line="240" w:lineRule="auto"/>
        <w:ind w:left="720"/>
        <w:rPr>
          <w:rFonts w:cstheme="minorHAnsi"/>
          <w:sz w:val="24"/>
          <w:szCs w:val="24"/>
        </w:rPr>
      </w:pPr>
      <w:r w:rsidRPr="00435047">
        <w:rPr>
          <w:rFonts w:cstheme="minorHAnsi"/>
          <w:sz w:val="24"/>
          <w:szCs w:val="24"/>
        </w:rPr>
        <w:t>These ex-gratia days are not part of your normal contractual holiday entitlement. Each year, a decision will be made regarding whether they will be granted</w:t>
      </w:r>
      <w:r w:rsidR="007F3FB5">
        <w:rPr>
          <w:rFonts w:cstheme="minorHAnsi"/>
          <w:sz w:val="24"/>
          <w:szCs w:val="24"/>
        </w:rPr>
        <w:t xml:space="preserve"> and </w:t>
      </w:r>
      <w:r w:rsidRPr="00435047">
        <w:rPr>
          <w:rFonts w:cstheme="minorHAnsi"/>
          <w:sz w:val="24"/>
          <w:szCs w:val="24"/>
        </w:rPr>
        <w:t xml:space="preserve">the </w:t>
      </w:r>
      <w:r w:rsidRPr="00435047">
        <w:rPr>
          <w:rFonts w:cstheme="minorHAnsi"/>
          <w:sz w:val="24"/>
          <w:szCs w:val="24"/>
        </w:rPr>
        <w:lastRenderedPageBreak/>
        <w:t>number of days granted will depend on when Christmas and New Year fall in the calendar week. If the Board chooses to close the office on non-public holidays</w:t>
      </w:r>
      <w:r w:rsidR="007F3FB5">
        <w:rPr>
          <w:rFonts w:cstheme="minorHAnsi"/>
          <w:sz w:val="24"/>
          <w:szCs w:val="24"/>
        </w:rPr>
        <w:t xml:space="preserve"> and </w:t>
      </w:r>
      <w:r w:rsidRPr="00435047">
        <w:rPr>
          <w:rFonts w:cstheme="minorHAnsi"/>
          <w:sz w:val="24"/>
          <w:szCs w:val="24"/>
        </w:rPr>
        <w:t>an employee would not normally work on those days, the hours cannot be carried forward or taken at a later date. If an employee chooses to work on these days (e.g., from home), the hours worked cannot be carried forward either.</w:t>
      </w:r>
    </w:p>
    <w:p w14:paraId="59FCC54F" w14:textId="77777777" w:rsidR="00435047" w:rsidRPr="0089128A" w:rsidRDefault="00435047" w:rsidP="007F3FB5">
      <w:pPr>
        <w:spacing w:after="0" w:line="240" w:lineRule="auto"/>
        <w:ind w:left="720"/>
        <w:rPr>
          <w:rFonts w:cstheme="minorHAnsi"/>
          <w:sz w:val="24"/>
          <w:szCs w:val="24"/>
        </w:rPr>
      </w:pPr>
    </w:p>
    <w:p w14:paraId="1726EAFB" w14:textId="6C2B2884" w:rsidR="002A4094" w:rsidRPr="0089128A" w:rsidRDefault="002E0D04" w:rsidP="007F3FB5">
      <w:pPr>
        <w:spacing w:after="0" w:line="240" w:lineRule="auto"/>
        <w:rPr>
          <w:rFonts w:cstheme="minorHAnsi"/>
          <w:b/>
          <w:color w:val="2E74B5" w:themeColor="accent1" w:themeShade="BF"/>
          <w:sz w:val="24"/>
          <w:szCs w:val="24"/>
        </w:rPr>
      </w:pPr>
      <w:r>
        <w:rPr>
          <w:rFonts w:cstheme="minorHAnsi"/>
          <w:b/>
          <w:color w:val="2E74B5" w:themeColor="accent1" w:themeShade="BF"/>
          <w:sz w:val="24"/>
          <w:szCs w:val="24"/>
        </w:rPr>
        <w:t>5</w:t>
      </w:r>
      <w:r w:rsidR="00781B05" w:rsidRPr="0089128A">
        <w:rPr>
          <w:rFonts w:cstheme="minorHAnsi"/>
          <w:b/>
          <w:color w:val="2E74B5" w:themeColor="accent1" w:themeShade="BF"/>
          <w:sz w:val="24"/>
          <w:szCs w:val="24"/>
        </w:rPr>
        <w:t>.</w:t>
      </w:r>
      <w:r w:rsidR="00781B05" w:rsidRPr="0089128A">
        <w:rPr>
          <w:rFonts w:cstheme="minorHAnsi"/>
          <w:b/>
          <w:color w:val="2E74B5" w:themeColor="accent1" w:themeShade="BF"/>
          <w:sz w:val="24"/>
          <w:szCs w:val="24"/>
        </w:rPr>
        <w:tab/>
      </w:r>
      <w:r w:rsidR="002A4094" w:rsidRPr="0089128A">
        <w:rPr>
          <w:rFonts w:cstheme="minorHAnsi"/>
          <w:b/>
          <w:color w:val="2E74B5" w:themeColor="accent1" w:themeShade="BF"/>
          <w:sz w:val="24"/>
          <w:szCs w:val="24"/>
        </w:rPr>
        <w:t>Additional Days</w:t>
      </w:r>
    </w:p>
    <w:p w14:paraId="4B115834" w14:textId="77777777" w:rsidR="00470651" w:rsidRPr="0089128A" w:rsidRDefault="00470651" w:rsidP="007F3FB5">
      <w:pPr>
        <w:spacing w:after="0" w:line="240" w:lineRule="auto"/>
        <w:ind w:firstLine="720"/>
        <w:rPr>
          <w:rFonts w:cstheme="minorHAnsi"/>
          <w:i/>
          <w:sz w:val="24"/>
          <w:szCs w:val="24"/>
          <w:u w:val="single"/>
        </w:rPr>
      </w:pPr>
      <w:r w:rsidRPr="0089128A">
        <w:rPr>
          <w:rFonts w:cstheme="minorHAnsi"/>
          <w:b/>
          <w:i/>
          <w:sz w:val="24"/>
          <w:szCs w:val="24"/>
        </w:rPr>
        <w:t>Maundy Thursday</w:t>
      </w:r>
    </w:p>
    <w:p w14:paraId="391CC6B7" w14:textId="77777777" w:rsidR="007F3FB5" w:rsidRPr="007F3FB5" w:rsidRDefault="007F3FB5" w:rsidP="007F3FB5">
      <w:pPr>
        <w:spacing w:after="0" w:line="240" w:lineRule="auto"/>
        <w:ind w:left="720"/>
        <w:rPr>
          <w:rFonts w:cstheme="minorHAnsi"/>
          <w:sz w:val="24"/>
          <w:szCs w:val="24"/>
        </w:rPr>
      </w:pPr>
      <w:r w:rsidRPr="007F3FB5">
        <w:rPr>
          <w:rFonts w:cstheme="minorHAnsi"/>
          <w:sz w:val="24"/>
          <w:szCs w:val="24"/>
        </w:rPr>
        <w:t>Full-time employees may take an additional half-day holiday on Maundy Thursday. This entitlement is provided on a pro-rata basis for part-time employees.</w:t>
      </w:r>
    </w:p>
    <w:p w14:paraId="20003705" w14:textId="77777777" w:rsidR="007F3FB5" w:rsidRPr="007F3FB5" w:rsidRDefault="007F3FB5" w:rsidP="007F3FB5">
      <w:pPr>
        <w:spacing w:after="0" w:line="240" w:lineRule="auto"/>
        <w:ind w:left="720"/>
        <w:rPr>
          <w:rFonts w:cstheme="minorHAnsi"/>
          <w:sz w:val="24"/>
          <w:szCs w:val="24"/>
        </w:rPr>
      </w:pPr>
    </w:p>
    <w:p w14:paraId="0D5F9881" w14:textId="3C4BC8A0" w:rsidR="007F3FB5" w:rsidRPr="007F3FB5" w:rsidRDefault="007F3FB5" w:rsidP="007F3FB5">
      <w:pPr>
        <w:spacing w:after="0" w:line="240" w:lineRule="auto"/>
        <w:ind w:left="720"/>
        <w:rPr>
          <w:rFonts w:cstheme="minorHAnsi"/>
          <w:sz w:val="24"/>
          <w:szCs w:val="24"/>
        </w:rPr>
      </w:pPr>
      <w:r w:rsidRPr="007F3FB5">
        <w:rPr>
          <w:rFonts w:cstheme="minorHAnsi"/>
          <w:sz w:val="24"/>
          <w:szCs w:val="24"/>
        </w:rPr>
        <w:t>For example, a part-time employee working 18.125 hours per week will be entitled to:</w:t>
      </w:r>
      <w:r>
        <w:rPr>
          <w:rFonts w:cstheme="minorHAnsi"/>
          <w:sz w:val="24"/>
          <w:szCs w:val="24"/>
        </w:rPr>
        <w:t xml:space="preserve"> </w:t>
      </w:r>
      <w:r w:rsidRPr="007F3FB5">
        <w:rPr>
          <w:rFonts w:cstheme="minorHAnsi"/>
          <w:sz w:val="24"/>
          <w:szCs w:val="24"/>
        </w:rPr>
        <w:t>(18.125 ÷ 36.25) x 0.5 x 7.25 hours = 1.8125 hours of holiday.</w:t>
      </w:r>
    </w:p>
    <w:p w14:paraId="6F6E9706" w14:textId="77777777" w:rsidR="007F3FB5" w:rsidRDefault="007F3FB5" w:rsidP="007F3FB5">
      <w:pPr>
        <w:spacing w:after="0" w:line="240" w:lineRule="auto"/>
        <w:ind w:left="720"/>
        <w:rPr>
          <w:rFonts w:cstheme="minorHAnsi"/>
          <w:sz w:val="24"/>
          <w:szCs w:val="24"/>
        </w:rPr>
      </w:pPr>
    </w:p>
    <w:p w14:paraId="634E175D" w14:textId="425C712D" w:rsidR="007F3FB5" w:rsidRDefault="007F3FB5" w:rsidP="007F3FB5">
      <w:pPr>
        <w:spacing w:after="0" w:line="240" w:lineRule="auto"/>
        <w:ind w:left="720"/>
        <w:rPr>
          <w:rFonts w:cstheme="minorHAnsi"/>
          <w:b/>
          <w:color w:val="2E74B5" w:themeColor="accent1" w:themeShade="BF"/>
          <w:sz w:val="24"/>
          <w:szCs w:val="24"/>
        </w:rPr>
      </w:pPr>
      <w:r w:rsidRPr="007F3FB5">
        <w:rPr>
          <w:rFonts w:cstheme="minorHAnsi"/>
          <w:sz w:val="24"/>
          <w:szCs w:val="24"/>
        </w:rPr>
        <w:t>If this half-day holiday (or pro-rata equivalent) is worked on Maundy Thursday, the hours worked may be carried forward, with your manager’s agreement, to be taken at a later time.</w:t>
      </w:r>
      <w:r w:rsidRPr="007F3FB5">
        <w:rPr>
          <w:rFonts w:cstheme="minorHAnsi"/>
          <w:b/>
          <w:color w:val="2E74B5" w:themeColor="accent1" w:themeShade="BF"/>
          <w:sz w:val="24"/>
          <w:szCs w:val="24"/>
        </w:rPr>
        <w:t xml:space="preserve"> </w:t>
      </w:r>
    </w:p>
    <w:p w14:paraId="373751D5" w14:textId="77777777" w:rsidR="007F3FB5" w:rsidRDefault="007F3FB5" w:rsidP="007F3FB5">
      <w:pPr>
        <w:spacing w:after="0" w:line="240" w:lineRule="auto"/>
        <w:ind w:left="720"/>
        <w:rPr>
          <w:rFonts w:cstheme="minorHAnsi"/>
          <w:b/>
          <w:color w:val="2E74B5" w:themeColor="accent1" w:themeShade="BF"/>
          <w:sz w:val="24"/>
          <w:szCs w:val="24"/>
        </w:rPr>
      </w:pPr>
    </w:p>
    <w:p w14:paraId="48C64662" w14:textId="4BDFC9D0" w:rsidR="002A4094" w:rsidRPr="0089128A" w:rsidRDefault="002E0D04" w:rsidP="007F3FB5">
      <w:pPr>
        <w:spacing w:after="0" w:line="240" w:lineRule="auto"/>
        <w:rPr>
          <w:rFonts w:cstheme="minorHAnsi"/>
          <w:b/>
          <w:color w:val="2E74B5" w:themeColor="accent1" w:themeShade="BF"/>
          <w:sz w:val="24"/>
          <w:szCs w:val="24"/>
        </w:rPr>
      </w:pPr>
      <w:r>
        <w:rPr>
          <w:rFonts w:cstheme="minorHAnsi"/>
          <w:b/>
          <w:color w:val="2E74B5" w:themeColor="accent1" w:themeShade="BF"/>
          <w:sz w:val="24"/>
          <w:szCs w:val="24"/>
        </w:rPr>
        <w:t>6</w:t>
      </w:r>
      <w:r w:rsidR="00781B05" w:rsidRPr="0089128A">
        <w:rPr>
          <w:rFonts w:cstheme="minorHAnsi"/>
          <w:b/>
          <w:color w:val="2E74B5" w:themeColor="accent1" w:themeShade="BF"/>
          <w:sz w:val="24"/>
          <w:szCs w:val="24"/>
        </w:rPr>
        <w:t>.</w:t>
      </w:r>
      <w:r w:rsidR="00781B05" w:rsidRPr="0089128A">
        <w:rPr>
          <w:rFonts w:cstheme="minorHAnsi"/>
          <w:b/>
          <w:color w:val="2E74B5" w:themeColor="accent1" w:themeShade="BF"/>
          <w:sz w:val="24"/>
          <w:szCs w:val="24"/>
        </w:rPr>
        <w:tab/>
        <w:t>Procedure</w:t>
      </w:r>
    </w:p>
    <w:p w14:paraId="7D74B2C2" w14:textId="77777777"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All holiday entitlement must be taken within the calendar year, running from 1st January to 31st December. To support your wellbeing, we strongly advise you to take all your holiday in the current year. However, we understand that some flexibility may be needed. By mutual agreement with your manager, you may carry forward up to five days (or an equivalent working week for part-time employees) into the next calendar year, provided this is in excess of the statutory entitlement. Any carried-forward days must be taken by the following 31st March.</w:t>
      </w:r>
    </w:p>
    <w:p w14:paraId="00FAADB3" w14:textId="77777777" w:rsidR="007F3FB5" w:rsidRPr="007F3FB5" w:rsidRDefault="007F3FB5" w:rsidP="007F3FB5">
      <w:pPr>
        <w:widowControl w:val="0"/>
        <w:spacing w:after="0" w:line="240" w:lineRule="auto"/>
        <w:ind w:left="720"/>
        <w:rPr>
          <w:rFonts w:eastAsia="Times New Roman" w:cstheme="minorHAnsi"/>
          <w:sz w:val="24"/>
          <w:szCs w:val="24"/>
        </w:rPr>
      </w:pPr>
    </w:p>
    <w:p w14:paraId="3CD14D3B" w14:textId="7E237C23"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Carrying over more than five days will only be permitted in exceptional circumstances and requires the approval of the Diocesan Secretary, based on a recommendation from the People Team. Statutory holiday entitlement cannot be carried forward to the following year, except where explicitly agreed.</w:t>
      </w:r>
    </w:p>
    <w:p w14:paraId="448CA7D6" w14:textId="77777777"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Any holiday entitlement not used by 31st March will typically be forfeited, unless otherwise agreed.</w:t>
      </w:r>
    </w:p>
    <w:p w14:paraId="630FA557" w14:textId="77777777" w:rsidR="007F3FB5" w:rsidRPr="007F3FB5" w:rsidRDefault="007F3FB5" w:rsidP="007F3FB5">
      <w:pPr>
        <w:widowControl w:val="0"/>
        <w:spacing w:after="0" w:line="240" w:lineRule="auto"/>
        <w:ind w:left="720"/>
        <w:rPr>
          <w:rFonts w:eastAsia="Times New Roman" w:cstheme="minorHAnsi"/>
          <w:sz w:val="24"/>
          <w:szCs w:val="24"/>
        </w:rPr>
      </w:pPr>
    </w:p>
    <w:p w14:paraId="6A46EA52" w14:textId="77777777" w:rsidR="007F3FB5" w:rsidRPr="007F3FB5" w:rsidRDefault="007F3FB5" w:rsidP="007F3FB5">
      <w:pPr>
        <w:widowControl w:val="0"/>
        <w:spacing w:after="0" w:line="240" w:lineRule="auto"/>
        <w:ind w:left="720"/>
        <w:rPr>
          <w:rFonts w:eastAsia="Times New Roman" w:cstheme="minorHAnsi"/>
          <w:b/>
          <w:bCs/>
          <w:sz w:val="24"/>
          <w:szCs w:val="24"/>
        </w:rPr>
      </w:pPr>
      <w:r w:rsidRPr="007F3FB5">
        <w:rPr>
          <w:rFonts w:eastAsia="Times New Roman" w:cstheme="minorHAnsi"/>
          <w:b/>
          <w:bCs/>
          <w:sz w:val="24"/>
          <w:szCs w:val="24"/>
        </w:rPr>
        <w:t>Holiday Entitlement on Joining or Leaving the Organisation</w:t>
      </w:r>
    </w:p>
    <w:p w14:paraId="15A84C75" w14:textId="22ADBC74"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If you join or leave the organisation during the calendar year, you will be entitled to a proportionate amount of leave based on your start or end date. If you have taken more paid leave than your entitlement based on your length of service for that year, you will be required to repay the excess, which will be deducted from your final salary payment.</w:t>
      </w:r>
    </w:p>
    <w:p w14:paraId="7489ED08" w14:textId="77777777"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To calculate your holiday entitlement if you join partway through the year:</w:t>
      </w:r>
    </w:p>
    <w:p w14:paraId="3112AB4D" w14:textId="77777777" w:rsidR="007F3FB5" w:rsidRPr="007F3FB5" w:rsidRDefault="007F3FB5" w:rsidP="007F3FB5">
      <w:pPr>
        <w:pStyle w:val="ListParagraph"/>
        <w:widowControl w:val="0"/>
        <w:numPr>
          <w:ilvl w:val="0"/>
          <w:numId w:val="39"/>
        </w:numPr>
        <w:spacing w:after="0" w:line="240" w:lineRule="auto"/>
        <w:rPr>
          <w:rFonts w:eastAsia="Times New Roman" w:cstheme="minorHAnsi"/>
          <w:sz w:val="24"/>
          <w:szCs w:val="24"/>
        </w:rPr>
      </w:pPr>
      <w:r w:rsidRPr="007F3FB5">
        <w:rPr>
          <w:rFonts w:eastAsia="Times New Roman" w:cstheme="minorHAnsi"/>
          <w:sz w:val="24"/>
          <w:szCs w:val="24"/>
        </w:rPr>
        <w:t>Count the number of weeks from your start date to 31st December (inclusive).</w:t>
      </w:r>
    </w:p>
    <w:p w14:paraId="3442745A" w14:textId="77777777" w:rsidR="007F3FB5" w:rsidRPr="007F3FB5" w:rsidRDefault="007F3FB5" w:rsidP="007F3FB5">
      <w:pPr>
        <w:pStyle w:val="ListParagraph"/>
        <w:widowControl w:val="0"/>
        <w:numPr>
          <w:ilvl w:val="0"/>
          <w:numId w:val="39"/>
        </w:numPr>
        <w:spacing w:after="0" w:line="240" w:lineRule="auto"/>
        <w:rPr>
          <w:rFonts w:eastAsia="Times New Roman" w:cstheme="minorHAnsi"/>
          <w:sz w:val="24"/>
          <w:szCs w:val="24"/>
        </w:rPr>
      </w:pPr>
      <w:r w:rsidRPr="007F3FB5">
        <w:rPr>
          <w:rFonts w:eastAsia="Times New Roman" w:cstheme="minorHAnsi"/>
          <w:sz w:val="24"/>
          <w:szCs w:val="24"/>
        </w:rPr>
        <w:t>Divide your full annual leave entitlement by 52.14 (the number of weeks in a year).</w:t>
      </w:r>
    </w:p>
    <w:p w14:paraId="74767031" w14:textId="77777777" w:rsidR="007F3FB5" w:rsidRPr="007F3FB5" w:rsidRDefault="007F3FB5" w:rsidP="007F3FB5">
      <w:pPr>
        <w:pStyle w:val="ListParagraph"/>
        <w:widowControl w:val="0"/>
        <w:numPr>
          <w:ilvl w:val="0"/>
          <w:numId w:val="39"/>
        </w:numPr>
        <w:spacing w:after="0" w:line="240" w:lineRule="auto"/>
        <w:rPr>
          <w:rFonts w:eastAsia="Times New Roman" w:cstheme="minorHAnsi"/>
          <w:sz w:val="24"/>
          <w:szCs w:val="24"/>
        </w:rPr>
      </w:pPr>
      <w:r w:rsidRPr="007F3FB5">
        <w:rPr>
          <w:rFonts w:eastAsia="Times New Roman" w:cstheme="minorHAnsi"/>
          <w:sz w:val="24"/>
          <w:szCs w:val="24"/>
        </w:rPr>
        <w:t>Multiply the result from Step 1 by the result from Step 2 to get your amended leave entitlement.</w:t>
      </w:r>
    </w:p>
    <w:p w14:paraId="7EBAFD49" w14:textId="77777777" w:rsidR="007F3FB5" w:rsidRPr="007F3FB5" w:rsidRDefault="007F3FB5" w:rsidP="007F3FB5">
      <w:pPr>
        <w:widowControl w:val="0"/>
        <w:spacing w:after="0" w:line="240" w:lineRule="auto"/>
        <w:ind w:left="720"/>
        <w:rPr>
          <w:rFonts w:eastAsia="Times New Roman" w:cstheme="minorHAnsi"/>
          <w:sz w:val="24"/>
          <w:szCs w:val="24"/>
        </w:rPr>
      </w:pPr>
      <w:r w:rsidRPr="007F3FB5">
        <w:rPr>
          <w:rFonts w:eastAsia="Times New Roman" w:cstheme="minorHAnsi"/>
          <w:sz w:val="24"/>
          <w:szCs w:val="24"/>
        </w:rPr>
        <w:t>For example, if you join on 5th November:</w:t>
      </w:r>
    </w:p>
    <w:p w14:paraId="50006C5E" w14:textId="77777777" w:rsidR="007F3FB5" w:rsidRPr="007F3FB5" w:rsidRDefault="007F3FB5" w:rsidP="007F3FB5">
      <w:pPr>
        <w:pStyle w:val="ListParagraph"/>
        <w:widowControl w:val="0"/>
        <w:numPr>
          <w:ilvl w:val="0"/>
          <w:numId w:val="40"/>
        </w:numPr>
        <w:spacing w:after="0" w:line="240" w:lineRule="auto"/>
        <w:rPr>
          <w:rFonts w:eastAsia="Times New Roman" w:cstheme="minorHAnsi"/>
          <w:sz w:val="24"/>
          <w:szCs w:val="24"/>
        </w:rPr>
      </w:pPr>
      <w:r w:rsidRPr="007F3FB5">
        <w:rPr>
          <w:rFonts w:eastAsia="Times New Roman" w:cstheme="minorHAnsi"/>
          <w:sz w:val="24"/>
          <w:szCs w:val="24"/>
        </w:rPr>
        <w:lastRenderedPageBreak/>
        <w:t>Weeks between 5th November and 31st December = 8</w:t>
      </w:r>
    </w:p>
    <w:p w14:paraId="3B4A3E7F" w14:textId="77777777" w:rsidR="007F3FB5" w:rsidRPr="007F3FB5" w:rsidRDefault="007F3FB5" w:rsidP="007F3FB5">
      <w:pPr>
        <w:pStyle w:val="ListParagraph"/>
        <w:widowControl w:val="0"/>
        <w:numPr>
          <w:ilvl w:val="0"/>
          <w:numId w:val="40"/>
        </w:numPr>
        <w:spacing w:after="0" w:line="240" w:lineRule="auto"/>
        <w:rPr>
          <w:rFonts w:eastAsia="Times New Roman" w:cstheme="minorHAnsi"/>
          <w:sz w:val="24"/>
          <w:szCs w:val="24"/>
        </w:rPr>
      </w:pPr>
      <w:r w:rsidRPr="007F3FB5">
        <w:rPr>
          <w:rFonts w:eastAsia="Times New Roman" w:cstheme="minorHAnsi"/>
          <w:sz w:val="24"/>
          <w:szCs w:val="24"/>
        </w:rPr>
        <w:t>Annual leave entitlement (25 days) ÷ 52.14 = 0.4789 days per week</w:t>
      </w:r>
    </w:p>
    <w:p w14:paraId="5A0B2069" w14:textId="39BB1FCA" w:rsidR="007F3FB5" w:rsidRPr="007F3FB5" w:rsidRDefault="007F3FB5" w:rsidP="007F3FB5">
      <w:pPr>
        <w:pStyle w:val="ListParagraph"/>
        <w:widowControl w:val="0"/>
        <w:numPr>
          <w:ilvl w:val="0"/>
          <w:numId w:val="40"/>
        </w:numPr>
        <w:spacing w:after="0" w:line="240" w:lineRule="auto"/>
        <w:rPr>
          <w:rFonts w:eastAsia="MS Mincho" w:cstheme="minorHAnsi"/>
        </w:rPr>
      </w:pPr>
      <w:r w:rsidRPr="007F3FB5">
        <w:rPr>
          <w:rFonts w:eastAsia="Times New Roman" w:cstheme="minorHAnsi"/>
          <w:sz w:val="24"/>
          <w:szCs w:val="24"/>
        </w:rPr>
        <w:t>8 weeks x 0.4789 = 3.83 days (round up to 4 days).</w:t>
      </w:r>
    </w:p>
    <w:p w14:paraId="7BE3B828" w14:textId="77777777" w:rsidR="007F3FB5" w:rsidRPr="007F3FB5" w:rsidRDefault="007F3FB5" w:rsidP="007F3FB5">
      <w:pPr>
        <w:widowControl w:val="0"/>
        <w:spacing w:after="0" w:line="240" w:lineRule="auto"/>
        <w:rPr>
          <w:rFonts w:eastAsia="MS Mincho" w:cstheme="minorHAnsi"/>
        </w:rPr>
      </w:pPr>
    </w:p>
    <w:p w14:paraId="4BD9DBF1" w14:textId="47C6A344" w:rsidR="0083119A" w:rsidRPr="007E2D8C" w:rsidRDefault="002E0D04" w:rsidP="007F3FB5">
      <w:pPr>
        <w:spacing w:after="0" w:line="240" w:lineRule="auto"/>
        <w:rPr>
          <w:rFonts w:cstheme="minorHAnsi"/>
          <w:b/>
          <w:color w:val="2E74B5" w:themeColor="accent1" w:themeShade="BF"/>
        </w:rPr>
      </w:pPr>
      <w:r>
        <w:rPr>
          <w:rFonts w:cstheme="minorHAnsi"/>
          <w:b/>
          <w:color w:val="2E74B5" w:themeColor="accent1" w:themeShade="BF"/>
          <w:sz w:val="24"/>
          <w:szCs w:val="24"/>
        </w:rPr>
        <w:t>7</w:t>
      </w:r>
      <w:r w:rsidR="0043774E" w:rsidRPr="007E2D8C">
        <w:rPr>
          <w:rFonts w:cstheme="minorHAnsi"/>
          <w:b/>
          <w:color w:val="2E74B5" w:themeColor="accent1" w:themeShade="BF"/>
          <w:sz w:val="24"/>
          <w:szCs w:val="24"/>
        </w:rPr>
        <w:t>.</w:t>
      </w:r>
      <w:r w:rsidR="0043774E" w:rsidRPr="007E2D8C">
        <w:rPr>
          <w:rFonts w:cstheme="minorHAnsi"/>
          <w:b/>
          <w:color w:val="2E74B5" w:themeColor="accent1" w:themeShade="BF"/>
          <w:sz w:val="24"/>
          <w:szCs w:val="24"/>
        </w:rPr>
        <w:tab/>
      </w:r>
      <w:r w:rsidR="0043774E" w:rsidRPr="007E2D8C">
        <w:rPr>
          <w:rFonts w:cstheme="minorHAnsi"/>
          <w:b/>
          <w:bCs/>
          <w:color w:val="0070C0"/>
          <w:sz w:val="24"/>
          <w:szCs w:val="24"/>
        </w:rPr>
        <w:t>H</w:t>
      </w:r>
      <w:r w:rsidR="0083119A" w:rsidRPr="007E2D8C">
        <w:rPr>
          <w:rFonts w:cstheme="minorHAnsi"/>
          <w:b/>
          <w:bCs/>
          <w:color w:val="0070C0"/>
          <w:sz w:val="24"/>
          <w:szCs w:val="24"/>
        </w:rPr>
        <w:t>oliday entitlement and family leave</w:t>
      </w:r>
    </w:p>
    <w:p w14:paraId="0033122F" w14:textId="77777777" w:rsidR="008E151D" w:rsidRDefault="007F3FB5" w:rsidP="007F3FB5">
      <w:pPr>
        <w:pStyle w:val="NormalWeb"/>
        <w:spacing w:before="0" w:beforeAutospacing="0" w:after="0" w:afterAutospacing="0"/>
        <w:ind w:left="720"/>
        <w:rPr>
          <w:rFonts w:asciiTheme="minorHAnsi" w:hAnsiTheme="minorHAnsi" w:cstheme="minorHAnsi"/>
        </w:rPr>
      </w:pPr>
      <w:r w:rsidRPr="007F3FB5">
        <w:rPr>
          <w:rFonts w:asciiTheme="minorHAnsi" w:hAnsiTheme="minorHAnsi" w:cstheme="minorHAnsi"/>
        </w:rPr>
        <w:t>You will continue to accrue holiday entitlement during periods of family leave, including</w:t>
      </w:r>
      <w:r w:rsidR="008E151D">
        <w:rPr>
          <w:rFonts w:asciiTheme="minorHAnsi" w:hAnsiTheme="minorHAnsi" w:cstheme="minorHAnsi"/>
        </w:rPr>
        <w:t>:</w:t>
      </w:r>
    </w:p>
    <w:p w14:paraId="55882857" w14:textId="506D48AC" w:rsidR="008E151D"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sidRPr="007F3FB5">
        <w:rPr>
          <w:rFonts w:asciiTheme="minorHAnsi" w:hAnsiTheme="minorHAnsi" w:cstheme="minorHAnsi"/>
        </w:rPr>
        <w:t>M</w:t>
      </w:r>
      <w:r w:rsidR="007F3FB5" w:rsidRPr="007F3FB5">
        <w:rPr>
          <w:rFonts w:asciiTheme="minorHAnsi" w:hAnsiTheme="minorHAnsi" w:cstheme="minorHAnsi"/>
        </w:rPr>
        <w:t>aternity</w:t>
      </w:r>
    </w:p>
    <w:p w14:paraId="1BA5EB6B" w14:textId="4267A94C" w:rsidR="008E151D"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sidRPr="007F3FB5">
        <w:rPr>
          <w:rFonts w:asciiTheme="minorHAnsi" w:hAnsiTheme="minorHAnsi" w:cstheme="minorHAnsi"/>
        </w:rPr>
        <w:t>P</w:t>
      </w:r>
      <w:r w:rsidR="007F3FB5" w:rsidRPr="007F3FB5">
        <w:rPr>
          <w:rFonts w:asciiTheme="minorHAnsi" w:hAnsiTheme="minorHAnsi" w:cstheme="minorHAnsi"/>
        </w:rPr>
        <w:t>aternity</w:t>
      </w:r>
    </w:p>
    <w:p w14:paraId="4241567B" w14:textId="08097C8F" w:rsidR="008E151D"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sidRPr="007F3FB5">
        <w:rPr>
          <w:rFonts w:asciiTheme="minorHAnsi" w:hAnsiTheme="minorHAnsi" w:cstheme="minorHAnsi"/>
        </w:rPr>
        <w:t>A</w:t>
      </w:r>
      <w:r w:rsidR="007F3FB5" w:rsidRPr="007F3FB5">
        <w:rPr>
          <w:rFonts w:asciiTheme="minorHAnsi" w:hAnsiTheme="minorHAnsi" w:cstheme="minorHAnsi"/>
        </w:rPr>
        <w:t>doption</w:t>
      </w:r>
    </w:p>
    <w:p w14:paraId="0969FDD9" w14:textId="6DFE6320" w:rsidR="008E151D"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Pr>
          <w:rFonts w:asciiTheme="minorHAnsi" w:hAnsiTheme="minorHAnsi" w:cstheme="minorHAnsi"/>
        </w:rPr>
        <w:t>S</w:t>
      </w:r>
      <w:r w:rsidR="007F3FB5" w:rsidRPr="007F3FB5">
        <w:rPr>
          <w:rFonts w:asciiTheme="minorHAnsi" w:hAnsiTheme="minorHAnsi" w:cstheme="minorHAnsi"/>
        </w:rPr>
        <w:t>hared parental leave</w:t>
      </w:r>
    </w:p>
    <w:p w14:paraId="19C6063F" w14:textId="751E4044" w:rsidR="008E151D"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Pr>
          <w:rFonts w:asciiTheme="minorHAnsi" w:hAnsiTheme="minorHAnsi" w:cstheme="minorHAnsi"/>
        </w:rPr>
        <w:t>O</w:t>
      </w:r>
      <w:r w:rsidR="007F3FB5" w:rsidRPr="007F3FB5">
        <w:rPr>
          <w:rFonts w:asciiTheme="minorHAnsi" w:hAnsiTheme="minorHAnsi" w:cstheme="minorHAnsi"/>
        </w:rPr>
        <w:t>rdinary parental leave</w:t>
      </w:r>
    </w:p>
    <w:p w14:paraId="6E5AB0BC" w14:textId="6BB142F2" w:rsidR="007F3FB5" w:rsidRDefault="008E151D" w:rsidP="008E151D">
      <w:pPr>
        <w:pStyle w:val="NormalWeb"/>
        <w:numPr>
          <w:ilvl w:val="0"/>
          <w:numId w:val="44"/>
        </w:numPr>
        <w:spacing w:before="0" w:beforeAutospacing="0" w:after="0" w:afterAutospacing="0"/>
        <w:ind w:left="993" w:hanging="284"/>
        <w:rPr>
          <w:rFonts w:asciiTheme="minorHAnsi" w:hAnsiTheme="minorHAnsi" w:cstheme="minorHAnsi"/>
        </w:rPr>
      </w:pPr>
      <w:r>
        <w:rPr>
          <w:rFonts w:asciiTheme="minorHAnsi" w:hAnsiTheme="minorHAnsi" w:cstheme="minorHAnsi"/>
        </w:rPr>
        <w:t>Parental b</w:t>
      </w:r>
      <w:r w:rsidR="007F3FB5" w:rsidRPr="007F3FB5">
        <w:rPr>
          <w:rFonts w:asciiTheme="minorHAnsi" w:hAnsiTheme="minorHAnsi" w:cstheme="minorHAnsi"/>
        </w:rPr>
        <w:t>ereavement leave.</w:t>
      </w:r>
    </w:p>
    <w:p w14:paraId="358EF4E2" w14:textId="77777777" w:rsidR="007F3FB5" w:rsidRPr="007F3FB5" w:rsidRDefault="007F3FB5" w:rsidP="007F3FB5">
      <w:pPr>
        <w:pStyle w:val="NormalWeb"/>
        <w:spacing w:before="0" w:beforeAutospacing="0" w:after="0" w:afterAutospacing="0"/>
        <w:ind w:left="720"/>
        <w:rPr>
          <w:rFonts w:asciiTheme="minorHAnsi" w:hAnsiTheme="minorHAnsi" w:cstheme="minorHAnsi"/>
        </w:rPr>
      </w:pPr>
    </w:p>
    <w:p w14:paraId="375B9A78" w14:textId="48555965" w:rsidR="007F3FB5" w:rsidRDefault="007F3FB5" w:rsidP="007F3FB5">
      <w:pPr>
        <w:pStyle w:val="NormalWeb"/>
        <w:spacing w:before="0" w:beforeAutospacing="0" w:after="0" w:afterAutospacing="0"/>
        <w:ind w:left="720"/>
        <w:rPr>
          <w:rFonts w:asciiTheme="minorHAnsi" w:hAnsiTheme="minorHAnsi" w:cstheme="minorHAnsi"/>
        </w:rPr>
      </w:pPr>
      <w:r w:rsidRPr="007F3FB5">
        <w:rPr>
          <w:rFonts w:asciiTheme="minorHAnsi" w:hAnsiTheme="minorHAnsi" w:cstheme="minorHAnsi"/>
        </w:rPr>
        <w:t>We recommend that you make every effort to take any outstanding holiday entitlement before starting family leave or immediately upon its conclusion. If you are unable to take your holiday due to family leave, any outstanding entitlement may be carried over into the following holiday year with the approval of your manager.</w:t>
      </w:r>
    </w:p>
    <w:p w14:paraId="02D269F0" w14:textId="77777777" w:rsidR="007F3FB5" w:rsidRPr="007E2D8C" w:rsidRDefault="007F3FB5" w:rsidP="007F3FB5">
      <w:pPr>
        <w:pStyle w:val="NormalWeb"/>
        <w:spacing w:before="0" w:beforeAutospacing="0" w:after="0" w:afterAutospacing="0"/>
        <w:ind w:left="720"/>
        <w:rPr>
          <w:rFonts w:asciiTheme="minorHAnsi" w:hAnsiTheme="minorHAnsi" w:cstheme="minorHAnsi"/>
        </w:rPr>
      </w:pPr>
    </w:p>
    <w:p w14:paraId="7128669B" w14:textId="22C6EE1A" w:rsidR="0083119A" w:rsidRPr="007E2D8C" w:rsidRDefault="002E0D04" w:rsidP="007F3FB5">
      <w:pPr>
        <w:spacing w:after="0" w:line="240" w:lineRule="auto"/>
        <w:rPr>
          <w:rFonts w:cstheme="minorHAnsi"/>
          <w:color w:val="0070C0"/>
        </w:rPr>
      </w:pPr>
      <w:r>
        <w:rPr>
          <w:rFonts w:cstheme="minorHAnsi"/>
          <w:b/>
          <w:color w:val="2E74B5" w:themeColor="accent1" w:themeShade="BF"/>
          <w:sz w:val="24"/>
          <w:szCs w:val="24"/>
        </w:rPr>
        <w:t>8</w:t>
      </w:r>
      <w:r w:rsidR="0043774E" w:rsidRPr="007E2D8C">
        <w:rPr>
          <w:rFonts w:cstheme="minorHAnsi"/>
          <w:b/>
          <w:color w:val="2E74B5" w:themeColor="accent1" w:themeShade="BF"/>
          <w:sz w:val="24"/>
          <w:szCs w:val="24"/>
        </w:rPr>
        <w:t>.</w:t>
      </w:r>
      <w:r w:rsidR="0043774E" w:rsidRPr="007E2D8C">
        <w:rPr>
          <w:rFonts w:cstheme="minorHAnsi"/>
          <w:b/>
          <w:color w:val="2E74B5" w:themeColor="accent1" w:themeShade="BF"/>
          <w:sz w:val="24"/>
          <w:szCs w:val="24"/>
        </w:rPr>
        <w:tab/>
      </w:r>
      <w:r w:rsidR="0083119A" w:rsidRPr="007E2D8C">
        <w:rPr>
          <w:rFonts w:cstheme="minorHAnsi"/>
          <w:b/>
          <w:bCs/>
          <w:color w:val="0070C0"/>
          <w:sz w:val="24"/>
          <w:szCs w:val="24"/>
        </w:rPr>
        <w:t>Holiday pay on termination of employment</w:t>
      </w:r>
    </w:p>
    <w:p w14:paraId="64AB6615" w14:textId="77777777" w:rsidR="007F3FB5" w:rsidRPr="007F3FB5" w:rsidRDefault="007F3FB5" w:rsidP="007F3FB5">
      <w:pPr>
        <w:spacing w:after="0" w:line="240" w:lineRule="auto"/>
        <w:ind w:left="720"/>
        <w:rPr>
          <w:rFonts w:eastAsia="Times New Roman" w:cstheme="minorHAnsi"/>
          <w:sz w:val="24"/>
          <w:szCs w:val="24"/>
          <w:lang w:eastAsia="en-GB"/>
        </w:rPr>
      </w:pPr>
      <w:r w:rsidRPr="007F3FB5">
        <w:rPr>
          <w:rFonts w:eastAsia="Times New Roman" w:cstheme="minorHAnsi"/>
          <w:sz w:val="24"/>
          <w:szCs w:val="24"/>
          <w:lang w:eastAsia="en-GB"/>
        </w:rPr>
        <w:t>Upon the termination of your employment, you will receive payment in lieu of any accrued but untaken holiday for the relevant holiday year. Alternatively, you may be required to take your outstanding holiday entitlement during your notice period.</w:t>
      </w:r>
    </w:p>
    <w:p w14:paraId="1E781A95" w14:textId="77777777" w:rsidR="007F3FB5" w:rsidRPr="007F3FB5" w:rsidRDefault="007F3FB5" w:rsidP="007F3FB5">
      <w:pPr>
        <w:spacing w:after="0" w:line="240" w:lineRule="auto"/>
        <w:ind w:left="720"/>
        <w:rPr>
          <w:rFonts w:eastAsia="Times New Roman" w:cstheme="minorHAnsi"/>
          <w:sz w:val="24"/>
          <w:szCs w:val="24"/>
          <w:lang w:eastAsia="en-GB"/>
        </w:rPr>
      </w:pPr>
    </w:p>
    <w:p w14:paraId="183AB33C" w14:textId="77777777" w:rsidR="007F3FB5" w:rsidRDefault="007F3FB5" w:rsidP="007F3FB5">
      <w:pPr>
        <w:spacing w:after="0" w:line="240" w:lineRule="auto"/>
        <w:ind w:left="720"/>
        <w:rPr>
          <w:rFonts w:eastAsia="Times New Roman" w:cstheme="minorHAnsi"/>
          <w:sz w:val="24"/>
          <w:szCs w:val="24"/>
          <w:lang w:eastAsia="en-GB"/>
        </w:rPr>
      </w:pPr>
      <w:r w:rsidRPr="007F3FB5">
        <w:rPr>
          <w:rFonts w:eastAsia="Times New Roman" w:cstheme="minorHAnsi"/>
          <w:sz w:val="24"/>
          <w:szCs w:val="24"/>
          <w:lang w:eastAsia="en-GB"/>
        </w:rPr>
        <w:t>If you have taken more holiday than your accrued entitlement by the termination date, the corresponding amount will be deducted from your final salary payment.</w:t>
      </w:r>
    </w:p>
    <w:p w14:paraId="1453BD68" w14:textId="77777777" w:rsidR="007F3FB5" w:rsidRDefault="007F3FB5" w:rsidP="007F3FB5">
      <w:pPr>
        <w:spacing w:after="0" w:line="240" w:lineRule="auto"/>
        <w:ind w:left="720"/>
        <w:rPr>
          <w:rFonts w:eastAsia="Times New Roman" w:cstheme="minorHAnsi"/>
          <w:sz w:val="24"/>
          <w:szCs w:val="24"/>
          <w:lang w:eastAsia="en-GB"/>
        </w:rPr>
      </w:pPr>
    </w:p>
    <w:p w14:paraId="7FDA6B35" w14:textId="1EFABDE5" w:rsidR="0083119A" w:rsidRPr="007F3FB5" w:rsidRDefault="007F3FB5" w:rsidP="007F3FB5">
      <w:pPr>
        <w:spacing w:after="0" w:line="240" w:lineRule="auto"/>
        <w:ind w:left="720"/>
        <w:rPr>
          <w:rFonts w:eastAsia="Times New Roman" w:cstheme="minorHAnsi"/>
          <w:sz w:val="24"/>
          <w:szCs w:val="24"/>
          <w:lang w:eastAsia="en-GB"/>
        </w:rPr>
      </w:pPr>
      <w:r w:rsidRPr="007F3FB5">
        <w:rPr>
          <w:rFonts w:eastAsia="Times New Roman" w:cstheme="minorHAnsi"/>
          <w:sz w:val="24"/>
          <w:szCs w:val="24"/>
          <w:lang w:eastAsia="en-GB"/>
        </w:rPr>
        <w:t>If you are dismissed for gross misconduct or leave before completing your contractual notice period, you will not be entitled to payment in lieu of any accrued contractual holiday in excess of the statutory minimum.</w:t>
      </w:r>
    </w:p>
    <w:sectPr w:rsidR="0083119A" w:rsidRPr="007F3FB5" w:rsidSect="00414F19">
      <w:headerReference w:type="default" r:id="rId9"/>
      <w:footerReference w:type="default" r:id="rId10"/>
      <w:headerReference w:type="first" r:id="rId11"/>
      <w:pgSz w:w="11906" w:h="16838"/>
      <w:pgMar w:top="993" w:right="1440" w:bottom="1247" w:left="1440"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2B36" w14:textId="77777777" w:rsidR="00FB7BB3" w:rsidRDefault="00FB7BB3">
      <w:pPr>
        <w:spacing w:after="0" w:line="240" w:lineRule="auto"/>
      </w:pPr>
      <w:r>
        <w:separator/>
      </w:r>
    </w:p>
  </w:endnote>
  <w:endnote w:type="continuationSeparator" w:id="0">
    <w:p w14:paraId="2DFD521F" w14:textId="77777777" w:rsidR="00FB7BB3" w:rsidRDefault="00FB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1D83BA7C" w14:textId="7DCC3D94" w:rsidR="00780E3F" w:rsidRPr="001119DD" w:rsidRDefault="00470651" w:rsidP="00D858A0">
        <w:pPr>
          <w:pStyle w:val="Footer"/>
          <w:pBdr>
            <w:top w:val="single" w:sz="4" w:space="1" w:color="D9D9D9" w:themeColor="background1" w:themeShade="D9"/>
          </w:pBdr>
          <w:rPr>
            <w:sz w:val="24"/>
            <w:szCs w:val="24"/>
          </w:rPr>
        </w:pPr>
        <w:r w:rsidRPr="001119DD">
          <w:rPr>
            <w:sz w:val="24"/>
            <w:szCs w:val="24"/>
          </w:rPr>
          <w:t>Holidays Policy</w:t>
        </w:r>
        <w:r w:rsidR="00F1334D" w:rsidRPr="001119DD">
          <w:rPr>
            <w:sz w:val="24"/>
            <w:szCs w:val="24"/>
          </w:rPr>
          <w:tab/>
        </w:r>
        <w:r w:rsidR="00780E3F" w:rsidRPr="001119DD">
          <w:rPr>
            <w:sz w:val="24"/>
            <w:szCs w:val="24"/>
          </w:rPr>
          <w:fldChar w:fldCharType="begin"/>
        </w:r>
        <w:r w:rsidR="00780E3F" w:rsidRPr="001119DD">
          <w:rPr>
            <w:sz w:val="24"/>
            <w:szCs w:val="24"/>
          </w:rPr>
          <w:instrText xml:space="preserve"> PAGE   \* MERGEFORMAT </w:instrText>
        </w:r>
        <w:r w:rsidR="00780E3F" w:rsidRPr="001119DD">
          <w:rPr>
            <w:sz w:val="24"/>
            <w:szCs w:val="24"/>
          </w:rPr>
          <w:fldChar w:fldCharType="separate"/>
        </w:r>
        <w:r w:rsidR="00461AF0">
          <w:rPr>
            <w:noProof/>
            <w:sz w:val="24"/>
            <w:szCs w:val="24"/>
          </w:rPr>
          <w:t>6</w:t>
        </w:r>
        <w:r w:rsidR="00780E3F" w:rsidRPr="001119DD">
          <w:rPr>
            <w:noProof/>
            <w:sz w:val="24"/>
            <w:szCs w:val="24"/>
          </w:rPr>
          <w:fldChar w:fldCharType="end"/>
        </w:r>
      </w:p>
      <w:p w14:paraId="6195DE0B" w14:textId="001EF7E5" w:rsidR="007D57ED" w:rsidRPr="005F05C4" w:rsidRDefault="00414F19" w:rsidP="005F05C4">
        <w:pPr>
          <w:pStyle w:val="Footer"/>
          <w:pBdr>
            <w:top w:val="single" w:sz="4" w:space="1" w:color="D9D9D9" w:themeColor="background1" w:themeShade="D9"/>
          </w:pBdr>
          <w:rPr>
            <w:sz w:val="24"/>
            <w:szCs w:val="24"/>
          </w:rPr>
        </w:pPr>
        <w:r>
          <w:rPr>
            <w:sz w:val="24"/>
            <w:szCs w:val="24"/>
          </w:rPr>
          <w:t>June</w:t>
        </w:r>
        <w:r w:rsidR="005F3A99">
          <w:rPr>
            <w:sz w:val="24"/>
            <w:szCs w:val="24"/>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ECDD" w14:textId="77777777" w:rsidR="00FB7BB3" w:rsidRDefault="00FB7BB3">
      <w:pPr>
        <w:spacing w:after="0" w:line="240" w:lineRule="auto"/>
      </w:pPr>
      <w:r>
        <w:separator/>
      </w:r>
    </w:p>
  </w:footnote>
  <w:footnote w:type="continuationSeparator" w:id="0">
    <w:p w14:paraId="6D050EBF" w14:textId="77777777" w:rsidR="00FB7BB3" w:rsidRDefault="00FB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7477" w14:textId="570A462B" w:rsidR="00735A56" w:rsidRPr="00DF7315" w:rsidRDefault="005F3A99" w:rsidP="00735A56">
    <w:pPr>
      <w:pStyle w:val="Header"/>
      <w:rPr>
        <w:noProof/>
        <w:lang w:eastAsia="en-GB"/>
      </w:rPr>
    </w:pPr>
    <w:r w:rsidRPr="005F3A99">
      <w:rPr>
        <w:color w:val="FFFFFF" w:themeColor="background1"/>
        <w:sz w:val="18"/>
        <w:szCs w:val="18"/>
      </w:rPr>
      <w:t>.</w:t>
    </w:r>
    <w:r w:rsidR="00735A56" w:rsidRPr="00735A56">
      <w:rPr>
        <w:noProof/>
        <w:lang w:eastAsia="en-GB"/>
      </w:rPr>
      <w:t xml:space="preserve"> </w:t>
    </w:r>
    <w:r w:rsidR="00735A56" w:rsidRPr="0015506D">
      <w:rPr>
        <w:noProof/>
        <w:lang w:eastAsia="en-GB"/>
      </w:rPr>
      <w:t>[PCC/BENEFICE/MISSION COMMUNITY OF XXXX]</w:t>
    </w:r>
    <w:r w:rsidR="00735A56">
      <w:t xml:space="preserve"> </w:t>
    </w:r>
  </w:p>
  <w:p w14:paraId="76CF2FB0" w14:textId="74DCD5FD" w:rsidR="00451B0E" w:rsidRPr="005F3A99" w:rsidRDefault="00451B0E">
    <w:pPr>
      <w:pStyle w:val="Header"/>
      <w:rPr>
        <w:color w:val="FFFFFF" w:themeColor="background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1F65" w14:textId="0FE79CC1" w:rsidR="00735A56" w:rsidRPr="00DF7315" w:rsidRDefault="0089128A" w:rsidP="00735A56">
    <w:pPr>
      <w:pStyle w:val="Header"/>
      <w:rPr>
        <w:noProof/>
        <w:lang w:eastAsia="en-GB"/>
      </w:rPr>
    </w:pPr>
    <w:r>
      <w:t xml:space="preserve"> </w:t>
    </w:r>
    <w:r w:rsidR="00735A56" w:rsidRPr="0015506D">
      <w:rPr>
        <w:noProof/>
        <w:lang w:eastAsia="en-GB"/>
      </w:rPr>
      <w:t>[PCC/BENEFICE/MISSION COMMUNITY OF XXXX]</w:t>
    </w:r>
    <w:r w:rsidR="00735A56">
      <w:t xml:space="preserve"> </w:t>
    </w:r>
  </w:p>
  <w:p w14:paraId="7DB97EF1" w14:textId="4E3D0D7A" w:rsidR="0089128A" w:rsidRDefault="0089128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C07"/>
    <w:multiLevelType w:val="hybridMultilevel"/>
    <w:tmpl w:val="88A49680"/>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F5B4F"/>
    <w:multiLevelType w:val="hybridMultilevel"/>
    <w:tmpl w:val="A85C54F4"/>
    <w:lvl w:ilvl="0" w:tplc="9A949564">
      <w:start w:val="1"/>
      <w:numFmt w:val="decimal"/>
      <w:lvlText w:val="%1."/>
      <w:lvlJc w:val="left"/>
      <w:pPr>
        <w:ind w:left="720" w:hanging="360"/>
      </w:pPr>
      <w:rPr>
        <w:rFonts w:eastAsia="MS Mincho" w:cs="Calibri" w:hint="default"/>
        <w:b w:val="0"/>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54D1"/>
    <w:multiLevelType w:val="hybridMultilevel"/>
    <w:tmpl w:val="240A203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4B6625"/>
    <w:multiLevelType w:val="multilevel"/>
    <w:tmpl w:val="DC5A0900"/>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4" w15:restartNumberingAfterBreak="0">
    <w:nsid w:val="0B5F65CD"/>
    <w:multiLevelType w:val="hybridMultilevel"/>
    <w:tmpl w:val="75F8454C"/>
    <w:lvl w:ilvl="0" w:tplc="A2E810C0">
      <w:numFmt w:val="bullet"/>
      <w:lvlText w:val="•"/>
      <w:lvlJc w:val="left"/>
      <w:pPr>
        <w:ind w:left="1440" w:hanging="72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32876"/>
    <w:multiLevelType w:val="hybridMultilevel"/>
    <w:tmpl w:val="EC9A526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4739A"/>
    <w:multiLevelType w:val="hybridMultilevel"/>
    <w:tmpl w:val="0A42EA40"/>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DC0C25"/>
    <w:multiLevelType w:val="hybridMultilevel"/>
    <w:tmpl w:val="871E05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920AE"/>
    <w:multiLevelType w:val="hybridMultilevel"/>
    <w:tmpl w:val="F17A698A"/>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97C16"/>
    <w:multiLevelType w:val="multilevel"/>
    <w:tmpl w:val="AB0C96B2"/>
    <w:lvl w:ilvl="0">
      <w:start w:val="1"/>
      <w:numFmt w:val="decimal"/>
      <w:lvlText w:val="%1."/>
      <w:lvlJc w:val="left"/>
      <w:pPr>
        <w:ind w:left="2520" w:hanging="360"/>
      </w:pPr>
    </w:lvl>
    <w:lvl w:ilvl="1">
      <w:start w:val="1"/>
      <w:numFmt w:val="decimal"/>
      <w:lvlText w:val="%1.%2."/>
      <w:lvlJc w:val="left"/>
      <w:pPr>
        <w:ind w:left="716" w:hanging="432"/>
      </w:pPr>
      <w:rPr>
        <w:color w:val="auto"/>
      </w:r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15:restartNumberingAfterBreak="0">
    <w:nsid w:val="23CB6E41"/>
    <w:multiLevelType w:val="hybridMultilevel"/>
    <w:tmpl w:val="E0966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120351"/>
    <w:multiLevelType w:val="hybridMultilevel"/>
    <w:tmpl w:val="EDC8A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40573"/>
    <w:multiLevelType w:val="hybridMultilevel"/>
    <w:tmpl w:val="7B1094CE"/>
    <w:lvl w:ilvl="0" w:tplc="05FE5B50">
      <w:start w:val="1"/>
      <w:numFmt w:val="decimal"/>
      <w:lvlText w:val="%1."/>
      <w:lvlJc w:val="left"/>
      <w:pPr>
        <w:ind w:left="360" w:hanging="360"/>
      </w:pPr>
      <w:rPr>
        <w:rFonts w:eastAsia="MS Mincho" w:cs="Calibri"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1F36E4"/>
    <w:multiLevelType w:val="hybridMultilevel"/>
    <w:tmpl w:val="ECA04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D119D4"/>
    <w:multiLevelType w:val="hybridMultilevel"/>
    <w:tmpl w:val="CD9A2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FF5172"/>
    <w:multiLevelType w:val="hybridMultilevel"/>
    <w:tmpl w:val="62FA6B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3422A0"/>
    <w:multiLevelType w:val="hybridMultilevel"/>
    <w:tmpl w:val="F58484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5F546CB"/>
    <w:multiLevelType w:val="hybridMultilevel"/>
    <w:tmpl w:val="1C740A1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B0D1C"/>
    <w:multiLevelType w:val="hybridMultilevel"/>
    <w:tmpl w:val="2EF4BC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1" w15:restartNumberingAfterBreak="0">
    <w:nsid w:val="37E7685E"/>
    <w:multiLevelType w:val="hybridMultilevel"/>
    <w:tmpl w:val="1D2EDEB0"/>
    <w:lvl w:ilvl="0" w:tplc="A2E810C0">
      <w:numFmt w:val="bullet"/>
      <w:lvlText w:val="•"/>
      <w:lvlJc w:val="left"/>
      <w:pPr>
        <w:ind w:left="1440" w:hanging="72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DA1CA0"/>
    <w:multiLevelType w:val="hybridMultilevel"/>
    <w:tmpl w:val="ACC2FF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B32108"/>
    <w:multiLevelType w:val="hybridMultilevel"/>
    <w:tmpl w:val="B1268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35AA8"/>
    <w:multiLevelType w:val="hybridMultilevel"/>
    <w:tmpl w:val="4A226BF8"/>
    <w:lvl w:ilvl="0" w:tplc="A2E810C0">
      <w:numFmt w:val="bullet"/>
      <w:lvlText w:val="•"/>
      <w:lvlJc w:val="left"/>
      <w:pPr>
        <w:ind w:left="2160" w:hanging="720"/>
      </w:pPr>
      <w:rPr>
        <w:rFonts w:ascii="Calibri" w:eastAsia="MS Mincho"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812A68"/>
    <w:multiLevelType w:val="multilevel"/>
    <w:tmpl w:val="FAC4B9D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4"/>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18A01B8"/>
    <w:multiLevelType w:val="hybridMultilevel"/>
    <w:tmpl w:val="2A989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1B7F87"/>
    <w:multiLevelType w:val="hybridMultilevel"/>
    <w:tmpl w:val="6F4ACFC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494239A0"/>
    <w:multiLevelType w:val="hybridMultilevel"/>
    <w:tmpl w:val="13065138"/>
    <w:lvl w:ilvl="0" w:tplc="655A860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4B7690"/>
    <w:multiLevelType w:val="hybridMultilevel"/>
    <w:tmpl w:val="FF4ED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EA31966"/>
    <w:multiLevelType w:val="hybridMultilevel"/>
    <w:tmpl w:val="ED30E976"/>
    <w:lvl w:ilvl="0" w:tplc="F1BC3EE8">
      <w:start w:val="1"/>
      <w:numFmt w:val="decimal"/>
      <w:lvlText w:val="%1."/>
      <w:lvlJc w:val="left"/>
      <w:pPr>
        <w:ind w:left="720" w:hanging="360"/>
      </w:pPr>
      <w:rPr>
        <w:rFonts w:eastAsia="MS Mincho"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8356E"/>
    <w:multiLevelType w:val="hybridMultilevel"/>
    <w:tmpl w:val="DABE3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ED8009E"/>
    <w:multiLevelType w:val="multilevel"/>
    <w:tmpl w:val="D7AC6CC8"/>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3" w15:restartNumberingAfterBreak="0">
    <w:nsid w:val="50BF6992"/>
    <w:multiLevelType w:val="hybridMultilevel"/>
    <w:tmpl w:val="8A58EC50"/>
    <w:lvl w:ilvl="0" w:tplc="D62044C6">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43946AA"/>
    <w:multiLevelType w:val="hybridMultilevel"/>
    <w:tmpl w:val="374490B0"/>
    <w:lvl w:ilvl="0" w:tplc="0F7C68E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0F6140"/>
    <w:multiLevelType w:val="hybridMultilevel"/>
    <w:tmpl w:val="E9FE5768"/>
    <w:lvl w:ilvl="0" w:tplc="08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2502DD"/>
    <w:multiLevelType w:val="hybridMultilevel"/>
    <w:tmpl w:val="25044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F557F6"/>
    <w:multiLevelType w:val="hybridMultilevel"/>
    <w:tmpl w:val="8C0A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8104E0"/>
    <w:multiLevelType w:val="hybridMultilevel"/>
    <w:tmpl w:val="77D00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524693"/>
    <w:multiLevelType w:val="hybridMultilevel"/>
    <w:tmpl w:val="604496F6"/>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3621B3"/>
    <w:multiLevelType w:val="hybridMultilevel"/>
    <w:tmpl w:val="35F20B24"/>
    <w:lvl w:ilvl="0" w:tplc="F96C4836">
      <w:start w:val="1"/>
      <w:numFmt w:val="bullet"/>
      <w:pStyle w:val="PolicyBullet"/>
      <w:lvlText w:val=""/>
      <w:lvlJc w:val="left"/>
      <w:pPr>
        <w:ind w:left="1440" w:hanging="360"/>
      </w:pPr>
      <w:rPr>
        <w:rFonts w:ascii="Symbol" w:hAnsi="Symbol" w:hint="default"/>
      </w:rPr>
    </w:lvl>
    <w:lvl w:ilvl="1" w:tplc="9A4CBC84">
      <w:start w:val="1"/>
      <w:numFmt w:val="bullet"/>
      <w:lvlText w:val="•"/>
      <w:lvlJc w:val="left"/>
      <w:pPr>
        <w:ind w:left="2520" w:hanging="720"/>
      </w:pPr>
      <w:rPr>
        <w:rFonts w:ascii="Gill Sans MT" w:eastAsiaTheme="minorHAnsi" w:hAnsi="Gill Sans MT" w:cstheme="minorBidi"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70622A9B"/>
    <w:multiLevelType w:val="hybridMultilevel"/>
    <w:tmpl w:val="622812B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D894083"/>
    <w:multiLevelType w:val="hybridMultilevel"/>
    <w:tmpl w:val="60ECC690"/>
    <w:lvl w:ilvl="0" w:tplc="1092EC26">
      <w:start w:val="4"/>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7818911">
    <w:abstractNumId w:val="42"/>
  </w:num>
  <w:num w:numId="2" w16cid:durableId="495270311">
    <w:abstractNumId w:val="25"/>
  </w:num>
  <w:num w:numId="3" w16cid:durableId="754320636">
    <w:abstractNumId w:val="7"/>
  </w:num>
  <w:num w:numId="4" w16cid:durableId="836388521">
    <w:abstractNumId w:val="17"/>
  </w:num>
  <w:num w:numId="5" w16cid:durableId="1624922457">
    <w:abstractNumId w:val="36"/>
  </w:num>
  <w:num w:numId="6" w16cid:durableId="61760394">
    <w:abstractNumId w:val="33"/>
  </w:num>
  <w:num w:numId="7" w16cid:durableId="574435996">
    <w:abstractNumId w:val="3"/>
  </w:num>
  <w:num w:numId="8" w16cid:durableId="781725851">
    <w:abstractNumId w:val="32"/>
  </w:num>
  <w:num w:numId="9" w16cid:durableId="2143575708">
    <w:abstractNumId w:val="19"/>
  </w:num>
  <w:num w:numId="10" w16cid:durableId="2050572135">
    <w:abstractNumId w:val="9"/>
  </w:num>
  <w:num w:numId="11" w16cid:durableId="1788544497">
    <w:abstractNumId w:val="0"/>
  </w:num>
  <w:num w:numId="12" w16cid:durableId="1448623973">
    <w:abstractNumId w:val="39"/>
  </w:num>
  <w:num w:numId="13" w16cid:durableId="1906331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206042">
    <w:abstractNumId w:val="40"/>
  </w:num>
  <w:num w:numId="15" w16cid:durableId="267128175">
    <w:abstractNumId w:val="27"/>
  </w:num>
  <w:num w:numId="16" w16cid:durableId="788857252">
    <w:abstractNumId w:val="20"/>
  </w:num>
  <w:num w:numId="17" w16cid:durableId="949556467">
    <w:abstractNumId w:val="6"/>
  </w:num>
  <w:num w:numId="18" w16cid:durableId="1807431451">
    <w:abstractNumId w:val="34"/>
  </w:num>
  <w:num w:numId="19" w16cid:durableId="739641181">
    <w:abstractNumId w:val="5"/>
  </w:num>
  <w:num w:numId="20" w16cid:durableId="1402023294">
    <w:abstractNumId w:val="22"/>
  </w:num>
  <w:num w:numId="21" w16cid:durableId="1349480945">
    <w:abstractNumId w:val="28"/>
  </w:num>
  <w:num w:numId="22" w16cid:durableId="2118870073">
    <w:abstractNumId w:val="41"/>
  </w:num>
  <w:num w:numId="23" w16cid:durableId="347100376">
    <w:abstractNumId w:val="2"/>
  </w:num>
  <w:num w:numId="24" w16cid:durableId="1988701570">
    <w:abstractNumId w:val="23"/>
  </w:num>
  <w:num w:numId="25" w16cid:durableId="170222105">
    <w:abstractNumId w:val="18"/>
  </w:num>
  <w:num w:numId="26" w16cid:durableId="718826305">
    <w:abstractNumId w:val="43"/>
  </w:num>
  <w:num w:numId="27" w16cid:durableId="453669463">
    <w:abstractNumId w:val="12"/>
  </w:num>
  <w:num w:numId="28" w16cid:durableId="1831946044">
    <w:abstractNumId w:val="16"/>
  </w:num>
  <w:num w:numId="29" w16cid:durableId="280500744">
    <w:abstractNumId w:val="8"/>
  </w:num>
  <w:num w:numId="30" w16cid:durableId="829444911">
    <w:abstractNumId w:val="37"/>
  </w:num>
  <w:num w:numId="31" w16cid:durableId="2001689057">
    <w:abstractNumId w:val="26"/>
  </w:num>
  <w:num w:numId="32" w16cid:durableId="2104371028">
    <w:abstractNumId w:val="15"/>
  </w:num>
  <w:num w:numId="33" w16cid:durableId="503011151">
    <w:abstractNumId w:val="1"/>
  </w:num>
  <w:num w:numId="34" w16cid:durableId="1522553893">
    <w:abstractNumId w:val="30"/>
  </w:num>
  <w:num w:numId="35" w16cid:durableId="963392468">
    <w:abstractNumId w:val="13"/>
  </w:num>
  <w:num w:numId="36" w16cid:durableId="872571936">
    <w:abstractNumId w:val="35"/>
  </w:num>
  <w:num w:numId="37" w16cid:durableId="682249118">
    <w:abstractNumId w:val="31"/>
  </w:num>
  <w:num w:numId="38" w16cid:durableId="179784976">
    <w:abstractNumId w:val="14"/>
  </w:num>
  <w:num w:numId="39" w16cid:durableId="456879720">
    <w:abstractNumId w:val="29"/>
  </w:num>
  <w:num w:numId="40" w16cid:durableId="195241421">
    <w:abstractNumId w:val="38"/>
  </w:num>
  <w:num w:numId="41" w16cid:durableId="298805842">
    <w:abstractNumId w:val="11"/>
  </w:num>
  <w:num w:numId="42" w16cid:durableId="208885173">
    <w:abstractNumId w:val="21"/>
  </w:num>
  <w:num w:numId="43" w16cid:durableId="2007898091">
    <w:abstractNumId w:val="24"/>
  </w:num>
  <w:num w:numId="44" w16cid:durableId="168435364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17552"/>
    <w:rsid w:val="00031328"/>
    <w:rsid w:val="0004017F"/>
    <w:rsid w:val="0007072F"/>
    <w:rsid w:val="0007328A"/>
    <w:rsid w:val="00086431"/>
    <w:rsid w:val="00092A1A"/>
    <w:rsid w:val="000C0DEA"/>
    <w:rsid w:val="000E234C"/>
    <w:rsid w:val="000E6EB8"/>
    <w:rsid w:val="000F413C"/>
    <w:rsid w:val="000F6DFA"/>
    <w:rsid w:val="001119DD"/>
    <w:rsid w:val="00126659"/>
    <w:rsid w:val="001322DE"/>
    <w:rsid w:val="00137797"/>
    <w:rsid w:val="001462E2"/>
    <w:rsid w:val="00153134"/>
    <w:rsid w:val="0015460B"/>
    <w:rsid w:val="00167251"/>
    <w:rsid w:val="0018792C"/>
    <w:rsid w:val="001910B9"/>
    <w:rsid w:val="00191AB2"/>
    <w:rsid w:val="001A479D"/>
    <w:rsid w:val="001B04D5"/>
    <w:rsid w:val="001C4719"/>
    <w:rsid w:val="001E4CF4"/>
    <w:rsid w:val="001F32F8"/>
    <w:rsid w:val="00220702"/>
    <w:rsid w:val="00232FB6"/>
    <w:rsid w:val="00237E18"/>
    <w:rsid w:val="00250427"/>
    <w:rsid w:val="0027076B"/>
    <w:rsid w:val="00282924"/>
    <w:rsid w:val="002969B6"/>
    <w:rsid w:val="002A4094"/>
    <w:rsid w:val="002B0F60"/>
    <w:rsid w:val="002D7E73"/>
    <w:rsid w:val="002E0D04"/>
    <w:rsid w:val="002E103A"/>
    <w:rsid w:val="00303F6F"/>
    <w:rsid w:val="003174B6"/>
    <w:rsid w:val="003226EF"/>
    <w:rsid w:val="003236A5"/>
    <w:rsid w:val="003264D0"/>
    <w:rsid w:val="00333547"/>
    <w:rsid w:val="00350300"/>
    <w:rsid w:val="00350D71"/>
    <w:rsid w:val="00355EB3"/>
    <w:rsid w:val="00356541"/>
    <w:rsid w:val="00372508"/>
    <w:rsid w:val="00373B55"/>
    <w:rsid w:val="003771AB"/>
    <w:rsid w:val="0039078D"/>
    <w:rsid w:val="0039796C"/>
    <w:rsid w:val="003C15F0"/>
    <w:rsid w:val="004078A3"/>
    <w:rsid w:val="00414F19"/>
    <w:rsid w:val="00424D6E"/>
    <w:rsid w:val="00435047"/>
    <w:rsid w:val="0043774E"/>
    <w:rsid w:val="00440CD8"/>
    <w:rsid w:val="00451B0E"/>
    <w:rsid w:val="00461AF0"/>
    <w:rsid w:val="00470651"/>
    <w:rsid w:val="00471928"/>
    <w:rsid w:val="00492A23"/>
    <w:rsid w:val="004A7607"/>
    <w:rsid w:val="004B1DB6"/>
    <w:rsid w:val="004B3F27"/>
    <w:rsid w:val="004D4F10"/>
    <w:rsid w:val="004D5FC3"/>
    <w:rsid w:val="004E5488"/>
    <w:rsid w:val="004E6FD0"/>
    <w:rsid w:val="004F179F"/>
    <w:rsid w:val="004F4BEB"/>
    <w:rsid w:val="00515A8B"/>
    <w:rsid w:val="005246AC"/>
    <w:rsid w:val="00525126"/>
    <w:rsid w:val="00533B6C"/>
    <w:rsid w:val="00557747"/>
    <w:rsid w:val="00570C5D"/>
    <w:rsid w:val="00576937"/>
    <w:rsid w:val="00577BB7"/>
    <w:rsid w:val="005905D4"/>
    <w:rsid w:val="005A1B7D"/>
    <w:rsid w:val="005A6258"/>
    <w:rsid w:val="005D4B23"/>
    <w:rsid w:val="005D7A29"/>
    <w:rsid w:val="005F05C4"/>
    <w:rsid w:val="005F1D12"/>
    <w:rsid w:val="005F3A99"/>
    <w:rsid w:val="005F6E01"/>
    <w:rsid w:val="00600A96"/>
    <w:rsid w:val="00610FC5"/>
    <w:rsid w:val="00614582"/>
    <w:rsid w:val="006204C3"/>
    <w:rsid w:val="00620935"/>
    <w:rsid w:val="0062235E"/>
    <w:rsid w:val="00635C82"/>
    <w:rsid w:val="0064147A"/>
    <w:rsid w:val="006476C9"/>
    <w:rsid w:val="00667426"/>
    <w:rsid w:val="006720FA"/>
    <w:rsid w:val="006731CB"/>
    <w:rsid w:val="00673B4F"/>
    <w:rsid w:val="006756C6"/>
    <w:rsid w:val="00680B43"/>
    <w:rsid w:val="00690DDA"/>
    <w:rsid w:val="00697392"/>
    <w:rsid w:val="006C303A"/>
    <w:rsid w:val="006C636B"/>
    <w:rsid w:val="006F12DF"/>
    <w:rsid w:val="00702EFD"/>
    <w:rsid w:val="00735035"/>
    <w:rsid w:val="00735A56"/>
    <w:rsid w:val="0077092F"/>
    <w:rsid w:val="00774FE0"/>
    <w:rsid w:val="00780E3F"/>
    <w:rsid w:val="00781B05"/>
    <w:rsid w:val="007823EE"/>
    <w:rsid w:val="0078455C"/>
    <w:rsid w:val="00785DE4"/>
    <w:rsid w:val="00787099"/>
    <w:rsid w:val="00793D3F"/>
    <w:rsid w:val="00795106"/>
    <w:rsid w:val="00797925"/>
    <w:rsid w:val="007A3EFA"/>
    <w:rsid w:val="007B096D"/>
    <w:rsid w:val="007B572B"/>
    <w:rsid w:val="007C467C"/>
    <w:rsid w:val="007D23FA"/>
    <w:rsid w:val="007D26DE"/>
    <w:rsid w:val="007D3FE7"/>
    <w:rsid w:val="007D57ED"/>
    <w:rsid w:val="007E2D8C"/>
    <w:rsid w:val="007E6AA1"/>
    <w:rsid w:val="007F1BB6"/>
    <w:rsid w:val="007F3FB5"/>
    <w:rsid w:val="00803055"/>
    <w:rsid w:val="0083119A"/>
    <w:rsid w:val="00861D8F"/>
    <w:rsid w:val="0086703C"/>
    <w:rsid w:val="00871BE0"/>
    <w:rsid w:val="0087760C"/>
    <w:rsid w:val="0088582B"/>
    <w:rsid w:val="00890EC7"/>
    <w:rsid w:val="0089128A"/>
    <w:rsid w:val="00896E4C"/>
    <w:rsid w:val="008B7CAF"/>
    <w:rsid w:val="008C0A79"/>
    <w:rsid w:val="008D26A0"/>
    <w:rsid w:val="008E151D"/>
    <w:rsid w:val="008E5093"/>
    <w:rsid w:val="009035B2"/>
    <w:rsid w:val="00924994"/>
    <w:rsid w:val="0092605C"/>
    <w:rsid w:val="00957FCB"/>
    <w:rsid w:val="00980B4E"/>
    <w:rsid w:val="00980DD7"/>
    <w:rsid w:val="009835E8"/>
    <w:rsid w:val="00984CDC"/>
    <w:rsid w:val="00987478"/>
    <w:rsid w:val="00987A76"/>
    <w:rsid w:val="009908C7"/>
    <w:rsid w:val="00997016"/>
    <w:rsid w:val="009A576D"/>
    <w:rsid w:val="009E3B46"/>
    <w:rsid w:val="00A03A13"/>
    <w:rsid w:val="00A0672D"/>
    <w:rsid w:val="00A214B2"/>
    <w:rsid w:val="00A6117D"/>
    <w:rsid w:val="00A67488"/>
    <w:rsid w:val="00A71EF6"/>
    <w:rsid w:val="00AA1A3D"/>
    <w:rsid w:val="00AA2245"/>
    <w:rsid w:val="00AB5652"/>
    <w:rsid w:val="00B20917"/>
    <w:rsid w:val="00B20DC2"/>
    <w:rsid w:val="00B363A1"/>
    <w:rsid w:val="00B56155"/>
    <w:rsid w:val="00B56648"/>
    <w:rsid w:val="00B63C09"/>
    <w:rsid w:val="00B6636F"/>
    <w:rsid w:val="00B734B2"/>
    <w:rsid w:val="00B73FB5"/>
    <w:rsid w:val="00B76751"/>
    <w:rsid w:val="00B929C0"/>
    <w:rsid w:val="00B958DC"/>
    <w:rsid w:val="00BA1438"/>
    <w:rsid w:val="00BB0087"/>
    <w:rsid w:val="00BB127D"/>
    <w:rsid w:val="00BB61BB"/>
    <w:rsid w:val="00BD3DCF"/>
    <w:rsid w:val="00C0521E"/>
    <w:rsid w:val="00C24D3D"/>
    <w:rsid w:val="00C54746"/>
    <w:rsid w:val="00C628CA"/>
    <w:rsid w:val="00C63001"/>
    <w:rsid w:val="00C74F6F"/>
    <w:rsid w:val="00C75424"/>
    <w:rsid w:val="00C85CAB"/>
    <w:rsid w:val="00CD285E"/>
    <w:rsid w:val="00CE4B79"/>
    <w:rsid w:val="00CF6675"/>
    <w:rsid w:val="00D11EB7"/>
    <w:rsid w:val="00D17623"/>
    <w:rsid w:val="00D371BA"/>
    <w:rsid w:val="00D37F90"/>
    <w:rsid w:val="00D42741"/>
    <w:rsid w:val="00D43C8C"/>
    <w:rsid w:val="00D44A66"/>
    <w:rsid w:val="00D55DAB"/>
    <w:rsid w:val="00D84013"/>
    <w:rsid w:val="00D858A0"/>
    <w:rsid w:val="00D91422"/>
    <w:rsid w:val="00DA54DA"/>
    <w:rsid w:val="00DA65FC"/>
    <w:rsid w:val="00DB43F8"/>
    <w:rsid w:val="00DC12BA"/>
    <w:rsid w:val="00DE471A"/>
    <w:rsid w:val="00DE7E71"/>
    <w:rsid w:val="00DF33A8"/>
    <w:rsid w:val="00E020C4"/>
    <w:rsid w:val="00E1368A"/>
    <w:rsid w:val="00E2079E"/>
    <w:rsid w:val="00E21FE3"/>
    <w:rsid w:val="00E3300A"/>
    <w:rsid w:val="00E36181"/>
    <w:rsid w:val="00E64FF3"/>
    <w:rsid w:val="00E65F8A"/>
    <w:rsid w:val="00E76117"/>
    <w:rsid w:val="00E80405"/>
    <w:rsid w:val="00E83CD6"/>
    <w:rsid w:val="00E87C21"/>
    <w:rsid w:val="00E9050F"/>
    <w:rsid w:val="00EB6181"/>
    <w:rsid w:val="00EE125F"/>
    <w:rsid w:val="00EE3DA2"/>
    <w:rsid w:val="00F04B27"/>
    <w:rsid w:val="00F063A3"/>
    <w:rsid w:val="00F1152E"/>
    <w:rsid w:val="00F1334D"/>
    <w:rsid w:val="00F227E5"/>
    <w:rsid w:val="00F2490F"/>
    <w:rsid w:val="00F326A1"/>
    <w:rsid w:val="00F40A70"/>
    <w:rsid w:val="00F42A29"/>
    <w:rsid w:val="00F63797"/>
    <w:rsid w:val="00F74628"/>
    <w:rsid w:val="00FA1D55"/>
    <w:rsid w:val="00FA7337"/>
    <w:rsid w:val="00FB505E"/>
    <w:rsid w:val="00FB7BB3"/>
    <w:rsid w:val="00FC004F"/>
    <w:rsid w:val="00FE28AE"/>
    <w:rsid w:val="00FF13F3"/>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8F3B"/>
  <w15:chartTrackingRefBased/>
  <w15:docId w15:val="{24823B3F-3A7F-4E7D-8BC5-3792C595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PolicySectionChar">
    <w:name w:val="Policy Section Char"/>
    <w:basedOn w:val="DefaultParagraphFont"/>
    <w:link w:val="PolicySection"/>
    <w:locked/>
    <w:rsid w:val="00D91422"/>
    <w:rPr>
      <w:rFonts w:ascii="Gill Sans MT" w:hAnsi="Gill Sans MT"/>
      <w:b/>
      <w:sz w:val="18"/>
    </w:rPr>
  </w:style>
  <w:style w:type="paragraph" w:customStyle="1" w:styleId="PolicyDetail">
    <w:name w:val="Policy Detail"/>
    <w:basedOn w:val="ListParagraph"/>
    <w:link w:val="PolicyDetailChar"/>
    <w:qFormat/>
    <w:rsid w:val="00D91422"/>
    <w:pPr>
      <w:numPr>
        <w:ilvl w:val="1"/>
      </w:numPr>
      <w:spacing w:after="120" w:line="276" w:lineRule="auto"/>
      <w:ind w:left="851" w:hanging="494"/>
      <w:contextualSpacing w:val="0"/>
    </w:pPr>
    <w:rPr>
      <w:rFonts w:ascii="Gill Sans MT" w:hAnsi="Gill Sans MT"/>
      <w:sz w:val="18"/>
    </w:rPr>
  </w:style>
  <w:style w:type="paragraph" w:customStyle="1" w:styleId="PolicySection">
    <w:name w:val="Policy Section"/>
    <w:basedOn w:val="ListParagraph"/>
    <w:next w:val="PolicyDetail"/>
    <w:link w:val="PolicySectionChar"/>
    <w:qFormat/>
    <w:rsid w:val="00D91422"/>
    <w:pPr>
      <w:spacing w:before="240" w:after="120" w:line="276" w:lineRule="auto"/>
      <w:ind w:left="357" w:hanging="357"/>
      <w:contextualSpacing w:val="0"/>
    </w:pPr>
    <w:rPr>
      <w:rFonts w:ascii="Gill Sans MT" w:hAnsi="Gill Sans MT"/>
      <w:b/>
      <w:sz w:val="18"/>
    </w:rPr>
  </w:style>
  <w:style w:type="character" w:customStyle="1" w:styleId="PolicyDetailChar">
    <w:name w:val="Policy Detail Char"/>
    <w:basedOn w:val="DefaultParagraphFont"/>
    <w:link w:val="PolicyDetail"/>
    <w:locked/>
    <w:rsid w:val="00D91422"/>
    <w:rPr>
      <w:rFonts w:ascii="Gill Sans MT" w:hAnsi="Gill Sans MT"/>
      <w:sz w:val="18"/>
    </w:rPr>
  </w:style>
  <w:style w:type="character" w:customStyle="1" w:styleId="PolicyBulletChar">
    <w:name w:val="Policy Bullet Char"/>
    <w:basedOn w:val="DefaultParagraphFont"/>
    <w:link w:val="PolicyBullet"/>
    <w:locked/>
    <w:rsid w:val="00D91422"/>
    <w:rPr>
      <w:rFonts w:ascii="Gill Sans MT" w:hAnsi="Gill Sans MT"/>
      <w:sz w:val="18"/>
    </w:rPr>
  </w:style>
  <w:style w:type="paragraph" w:customStyle="1" w:styleId="PolicyBullet">
    <w:name w:val="Policy Bullet"/>
    <w:basedOn w:val="ListParagraph"/>
    <w:link w:val="PolicyBulletChar"/>
    <w:qFormat/>
    <w:rsid w:val="00D91422"/>
    <w:pPr>
      <w:numPr>
        <w:numId w:val="14"/>
      </w:numPr>
      <w:spacing w:after="120" w:line="276" w:lineRule="auto"/>
      <w:contextualSpacing w:val="0"/>
    </w:pPr>
    <w:rPr>
      <w:rFonts w:ascii="Gill Sans MT" w:hAnsi="Gill Sans MT"/>
      <w:sz w:val="18"/>
    </w:rPr>
  </w:style>
  <w:style w:type="character" w:customStyle="1" w:styleId="SubSectionChar">
    <w:name w:val="Sub Section Char"/>
    <w:basedOn w:val="DefaultParagraphFont"/>
    <w:link w:val="SubSection"/>
    <w:locked/>
    <w:rsid w:val="00D91422"/>
    <w:rPr>
      <w:rFonts w:ascii="Gill Sans MT" w:hAnsi="Gill Sans MT"/>
      <w:b/>
      <w:sz w:val="18"/>
    </w:rPr>
  </w:style>
  <w:style w:type="paragraph" w:customStyle="1" w:styleId="SubSection">
    <w:name w:val="Sub Section"/>
    <w:basedOn w:val="Normal"/>
    <w:link w:val="SubSectionChar"/>
    <w:qFormat/>
    <w:rsid w:val="00D91422"/>
    <w:pPr>
      <w:spacing w:before="120" w:after="120" w:line="276" w:lineRule="auto"/>
      <w:ind w:firstLine="357"/>
    </w:pPr>
    <w:rPr>
      <w:rFonts w:ascii="Gill Sans MT" w:hAnsi="Gill Sans MT"/>
      <w:b/>
      <w:sz w:val="18"/>
    </w:rPr>
  </w:style>
  <w:style w:type="character" w:customStyle="1" w:styleId="SubDetailChar">
    <w:name w:val="Sub Detail Char"/>
    <w:basedOn w:val="DefaultParagraphFont"/>
    <w:link w:val="SubDetail"/>
    <w:locked/>
    <w:rsid w:val="00D91422"/>
    <w:rPr>
      <w:rFonts w:ascii="Gill Sans MT" w:hAnsi="Gill Sans MT"/>
      <w:i/>
      <w:sz w:val="18"/>
    </w:rPr>
  </w:style>
  <w:style w:type="paragraph" w:customStyle="1" w:styleId="SubDetail">
    <w:name w:val="Sub Detail"/>
    <w:basedOn w:val="Normal"/>
    <w:link w:val="SubDetailChar"/>
    <w:qFormat/>
    <w:rsid w:val="00D91422"/>
    <w:pPr>
      <w:spacing w:after="120" w:line="276" w:lineRule="auto"/>
      <w:ind w:firstLine="357"/>
    </w:pPr>
    <w:rPr>
      <w:rFonts w:ascii="Gill Sans MT" w:hAnsi="Gill Sans MT"/>
      <w:i/>
      <w:sz w:val="18"/>
    </w:rPr>
  </w:style>
  <w:style w:type="paragraph" w:customStyle="1" w:styleId="bodysingle">
    <w:name w:val="body single"/>
    <w:basedOn w:val="Normal"/>
    <w:rsid w:val="00D91422"/>
    <w:pPr>
      <w:spacing w:after="0" w:line="240" w:lineRule="auto"/>
    </w:pPr>
    <w:rPr>
      <w:rFonts w:ascii="Arial" w:eastAsia="Times New Roman" w:hAnsi="Arial" w:cs="Times New Roman"/>
      <w:szCs w:val="20"/>
      <w:lang w:bidi="th-TH"/>
    </w:rPr>
  </w:style>
  <w:style w:type="paragraph" w:customStyle="1" w:styleId="Bullet3continued">
    <w:name w:val="Bullet3continued"/>
    <w:basedOn w:val="Normal"/>
    <w:rsid w:val="009835E8"/>
    <w:pPr>
      <w:spacing w:after="240" w:line="240" w:lineRule="auto"/>
      <w:ind w:left="1945"/>
      <w:jc w:val="both"/>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2964">
      <w:bodyDiv w:val="1"/>
      <w:marLeft w:val="0"/>
      <w:marRight w:val="0"/>
      <w:marTop w:val="0"/>
      <w:marBottom w:val="0"/>
      <w:divBdr>
        <w:top w:val="none" w:sz="0" w:space="0" w:color="auto"/>
        <w:left w:val="none" w:sz="0" w:space="0" w:color="auto"/>
        <w:bottom w:val="none" w:sz="0" w:space="0" w:color="auto"/>
        <w:right w:val="none" w:sz="0" w:space="0" w:color="auto"/>
      </w:divBdr>
      <w:divsChild>
        <w:div w:id="1602295163">
          <w:marLeft w:val="0"/>
          <w:marRight w:val="0"/>
          <w:marTop w:val="0"/>
          <w:marBottom w:val="0"/>
          <w:divBdr>
            <w:top w:val="none" w:sz="0" w:space="0" w:color="auto"/>
            <w:left w:val="none" w:sz="0" w:space="0" w:color="auto"/>
            <w:bottom w:val="none" w:sz="0" w:space="0" w:color="auto"/>
            <w:right w:val="none" w:sz="0" w:space="0" w:color="auto"/>
          </w:divBdr>
          <w:divsChild>
            <w:div w:id="303120591">
              <w:marLeft w:val="0"/>
              <w:marRight w:val="0"/>
              <w:marTop w:val="0"/>
              <w:marBottom w:val="0"/>
              <w:divBdr>
                <w:top w:val="none" w:sz="0" w:space="0" w:color="auto"/>
                <w:left w:val="none" w:sz="0" w:space="0" w:color="auto"/>
                <w:bottom w:val="none" w:sz="0" w:space="0" w:color="auto"/>
                <w:right w:val="none" w:sz="0" w:space="0" w:color="auto"/>
              </w:divBdr>
              <w:divsChild>
                <w:div w:id="1722173769">
                  <w:marLeft w:val="0"/>
                  <w:marRight w:val="0"/>
                  <w:marTop w:val="0"/>
                  <w:marBottom w:val="0"/>
                  <w:divBdr>
                    <w:top w:val="none" w:sz="0" w:space="0" w:color="auto"/>
                    <w:left w:val="none" w:sz="0" w:space="0" w:color="auto"/>
                    <w:bottom w:val="none" w:sz="0" w:space="0" w:color="auto"/>
                    <w:right w:val="none" w:sz="0" w:space="0" w:color="auto"/>
                  </w:divBdr>
                  <w:divsChild>
                    <w:div w:id="2377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 A c t i v e ! 3 2 2 5 3 2 7 5 . 2 < / d o c u m e n t i d >  
     < s e n d e r i d > T E G A N . O S B O R N E - B R O W N < / s e n d e r i d >  
     < s e n d e r e m a i l > T E G A N . O S B O R N E - B R O W N @ M I C H E L M O R E S . C O M < / s e n d e r e m a i l >  
     < l a s t m o d i f i e d > 2 0 2 3 - 0 2 - 0 7 T 2 1 : 5 3 : 0 0 . 0 0 0 0 0 0 0 + 0 0 : 0 0 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C71-668C-468F-AFB9-8AC3C10E00C2}">
  <ds:schemaRefs>
    <ds:schemaRef ds:uri="http://www.imanage.com/work/xmlschema"/>
  </ds:schemaRefs>
</ds:datastoreItem>
</file>

<file path=customXml/itemProps2.xml><?xml version="1.0" encoding="utf-8"?>
<ds:datastoreItem xmlns:ds="http://schemas.openxmlformats.org/officeDocument/2006/customXml" ds:itemID="{BE4699E1-C8DF-426D-88BC-F5C17B7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1736</Words>
  <Characters>8997</Characters>
  <Application>Microsoft Office Word</Application>
  <DocSecurity>0</DocSecurity>
  <Lines>249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5</cp:revision>
  <cp:lastPrinted>2026-05-27T17:21:00Z</cp:lastPrinted>
  <dcterms:created xsi:type="dcterms:W3CDTF">2026-03-17T09:15:00Z</dcterms:created>
  <dcterms:modified xsi:type="dcterms:W3CDTF">2026-06-04T12:00:00Z</dcterms:modified>
</cp:coreProperties>
</file>